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3BD" w:rsidRPr="001161A9" w:rsidRDefault="009313BD" w:rsidP="00F31F34">
      <w:pPr>
        <w:pStyle w:val="Heading1"/>
        <w:spacing w:before="0" w:line="240" w:lineRule="auto"/>
        <w:jc w:val="center"/>
        <w:rPr>
          <w:rFonts w:ascii="Times New Roman" w:hAnsi="Times New Roman" w:cs="Times New Roman"/>
          <w:color w:val="0070C0"/>
          <w:sz w:val="36"/>
          <w:szCs w:val="36"/>
          <w:lang w:val="en-IN"/>
        </w:rPr>
      </w:pPr>
      <w:r w:rsidRPr="001161A9">
        <w:rPr>
          <w:rFonts w:ascii="Times New Roman" w:hAnsi="Times New Roman" w:cs="Times New Roman"/>
          <w:color w:val="0070C0"/>
          <w:sz w:val="36"/>
          <w:szCs w:val="36"/>
          <w:lang w:val="en-IN"/>
        </w:rPr>
        <w:t xml:space="preserve">Food </w:t>
      </w:r>
      <w:r w:rsidR="004E3CFE" w:rsidRPr="001161A9">
        <w:rPr>
          <w:rFonts w:ascii="Times New Roman" w:hAnsi="Times New Roman" w:cs="Times New Roman"/>
          <w:color w:val="0070C0"/>
          <w:sz w:val="36"/>
          <w:szCs w:val="36"/>
          <w:lang w:val="en-IN"/>
        </w:rPr>
        <w:t>Supplies &amp; Consumer Welfare Dep</w:t>
      </w:r>
      <w:r w:rsidRPr="001161A9">
        <w:rPr>
          <w:rFonts w:ascii="Times New Roman" w:hAnsi="Times New Roman" w:cs="Times New Roman"/>
          <w:color w:val="0070C0"/>
          <w:sz w:val="36"/>
          <w:szCs w:val="36"/>
          <w:lang w:val="en-IN"/>
        </w:rPr>
        <w:t>artment</w:t>
      </w:r>
    </w:p>
    <w:p w:rsidR="000F49BA" w:rsidRPr="00AC2AF5" w:rsidRDefault="000F49BA" w:rsidP="00F31F34">
      <w:pPr>
        <w:spacing w:after="0" w:line="240" w:lineRule="auto"/>
        <w:jc w:val="center"/>
        <w:rPr>
          <w:rFonts w:ascii="Times New Roman" w:eastAsiaTheme="majorEastAsia" w:hAnsi="Times New Roman" w:cs="Times New Roman"/>
          <w:b/>
          <w:bCs/>
          <w:color w:val="002060"/>
          <w:lang w:val="en-IN"/>
        </w:rPr>
      </w:pPr>
    </w:p>
    <w:p w:rsidR="009870B2" w:rsidRPr="007F62EC" w:rsidRDefault="001161A9" w:rsidP="00AC2AF5">
      <w:pPr>
        <w:spacing w:after="0"/>
        <w:jc w:val="center"/>
        <w:rPr>
          <w:rFonts w:ascii="Times New Roman" w:eastAsiaTheme="majorEastAsia" w:hAnsi="Times New Roman" w:cs="Times New Roman"/>
          <w:b/>
          <w:bCs/>
          <w:color w:val="002060"/>
          <w:sz w:val="28"/>
          <w:szCs w:val="28"/>
          <w:u w:val="single"/>
          <w:lang w:val="en-IN"/>
        </w:rPr>
      </w:pPr>
      <w:r w:rsidRPr="007F62EC">
        <w:rPr>
          <w:rFonts w:ascii="Times New Roman" w:eastAsiaTheme="majorEastAsia" w:hAnsi="Times New Roman" w:cs="Times New Roman"/>
          <w:b/>
          <w:bCs/>
          <w:color w:val="002060"/>
          <w:sz w:val="28"/>
          <w:szCs w:val="28"/>
          <w:u w:val="single"/>
          <w:lang w:val="en-IN"/>
        </w:rPr>
        <w:t>STATUS NOTE ON NFSA &amp; PDS</w:t>
      </w:r>
    </w:p>
    <w:p w:rsidR="0004417A" w:rsidRDefault="0004417A" w:rsidP="00A529AE">
      <w:pPr>
        <w:spacing w:after="0"/>
        <w:rPr>
          <w:rFonts w:ascii="Times New Roman" w:eastAsiaTheme="majorEastAsia" w:hAnsi="Times New Roman" w:cs="Times New Roman"/>
          <w:bCs/>
          <w:color w:val="000000"/>
          <w:shd w:val="clear" w:color="auto" w:fill="FFFFFF"/>
        </w:rPr>
      </w:pPr>
    </w:p>
    <w:p w:rsidR="00AC2AF5" w:rsidRPr="00AC2AF5" w:rsidRDefault="00AC2AF5" w:rsidP="00A529AE">
      <w:pPr>
        <w:spacing w:after="0"/>
        <w:rPr>
          <w:rFonts w:ascii="Times New Roman" w:eastAsiaTheme="majorEastAsia" w:hAnsi="Times New Roman" w:cs="Times New Roman"/>
          <w:b/>
          <w:bCs/>
          <w:color w:val="7030A0"/>
          <w:sz w:val="28"/>
          <w:szCs w:val="28"/>
          <w:shd w:val="clear" w:color="auto" w:fill="FFFFFF"/>
        </w:rPr>
      </w:pPr>
      <w:r w:rsidRPr="00AC2AF5">
        <w:rPr>
          <w:rFonts w:ascii="Times New Roman" w:eastAsiaTheme="majorEastAsia" w:hAnsi="Times New Roman" w:cs="Times New Roman"/>
          <w:b/>
          <w:bCs/>
          <w:color w:val="7030A0"/>
          <w:sz w:val="28"/>
          <w:szCs w:val="28"/>
          <w:shd w:val="clear" w:color="auto" w:fill="FFFFFF"/>
        </w:rPr>
        <w:t>Background</w:t>
      </w:r>
    </w:p>
    <w:p w:rsidR="00AC2AF5" w:rsidRDefault="00AC2AF5" w:rsidP="00A529AE">
      <w:pPr>
        <w:spacing w:after="0"/>
        <w:rPr>
          <w:rFonts w:ascii="Times New Roman" w:eastAsiaTheme="majorEastAsia" w:hAnsi="Times New Roman" w:cs="Times New Roman"/>
          <w:bCs/>
          <w:color w:val="000000"/>
          <w:shd w:val="clear" w:color="auto" w:fill="FFFFFF"/>
        </w:rPr>
      </w:pPr>
    </w:p>
    <w:p w:rsidR="00223AD9" w:rsidRDefault="00223AD9" w:rsidP="007F62EC">
      <w:pPr>
        <w:spacing w:after="0"/>
        <w:jc w:val="both"/>
        <w:rPr>
          <w:rFonts w:ascii="Times New Roman" w:eastAsiaTheme="majorEastAsia" w:hAnsi="Times New Roman" w:cs="Times New Roman"/>
          <w:bCs/>
          <w:color w:val="000000"/>
          <w:shd w:val="clear" w:color="auto" w:fill="FFFFFF"/>
        </w:rPr>
      </w:pPr>
      <w:r>
        <w:rPr>
          <w:rFonts w:ascii="Times New Roman" w:eastAsiaTheme="majorEastAsia" w:hAnsi="Times New Roman" w:cs="Times New Roman"/>
          <w:bCs/>
          <w:color w:val="000000"/>
          <w:shd w:val="clear" w:color="auto" w:fill="FFFFFF"/>
        </w:rPr>
        <w:t>For implementation of National Food Security Act 2013 in the State, Government decided to go for fresh enrolment of eligible beneficiaries for which applications from intended citizens were invited. The applications were digitized as per following 6 (six) Auto Inclusion criteria and 9 (nine) Exclusion criteria notified by State Government:</w:t>
      </w:r>
    </w:p>
    <w:p w:rsidR="00223AD9" w:rsidRDefault="00223AD9" w:rsidP="00A529AE">
      <w:pPr>
        <w:spacing w:after="0"/>
        <w:rPr>
          <w:rFonts w:ascii="Times New Roman" w:eastAsiaTheme="majorEastAsia" w:hAnsi="Times New Roman" w:cs="Times New Roman"/>
          <w:bCs/>
          <w:color w:val="000000"/>
          <w:shd w:val="clear" w:color="auto" w:fill="FFFFFF"/>
        </w:rPr>
      </w:pPr>
    </w:p>
    <w:p w:rsidR="00223AD9" w:rsidRPr="007F62EC" w:rsidRDefault="007F62EC" w:rsidP="00A529AE">
      <w:pPr>
        <w:spacing w:after="0"/>
        <w:rPr>
          <w:rFonts w:ascii="Times New Roman" w:eastAsiaTheme="majorEastAsia" w:hAnsi="Times New Roman" w:cs="Times New Roman"/>
          <w:b/>
          <w:bCs/>
          <w:color w:val="000000"/>
          <w:shd w:val="clear" w:color="auto" w:fill="FFFFFF"/>
        </w:rPr>
      </w:pPr>
      <w:r w:rsidRPr="007F62EC">
        <w:rPr>
          <w:rFonts w:ascii="Times New Roman" w:eastAsiaTheme="majorEastAsia" w:hAnsi="Times New Roman" w:cs="Times New Roman"/>
          <w:b/>
          <w:bCs/>
          <w:color w:val="000000"/>
          <w:shd w:val="clear" w:color="auto" w:fill="FFFFFF"/>
        </w:rPr>
        <w:t>6 Auto inclusion criteria</w:t>
      </w:r>
    </w:p>
    <w:p w:rsidR="007F62EC" w:rsidRDefault="007F62EC" w:rsidP="00A529AE">
      <w:pPr>
        <w:spacing w:after="0"/>
        <w:rPr>
          <w:rFonts w:ascii="Times New Roman" w:eastAsiaTheme="majorEastAsia" w:hAnsi="Times New Roman" w:cs="Times New Roman"/>
          <w:bCs/>
          <w:color w:val="000000"/>
          <w:shd w:val="clear" w:color="auto" w:fill="FFFFFF"/>
        </w:rPr>
      </w:pPr>
    </w:p>
    <w:p w:rsidR="007F62EC" w:rsidRDefault="007F62EC" w:rsidP="003A5BEA">
      <w:pPr>
        <w:pStyle w:val="ListParagraph"/>
        <w:numPr>
          <w:ilvl w:val="0"/>
          <w:numId w:val="16"/>
        </w:numPr>
        <w:spacing w:after="0"/>
        <w:jc w:val="both"/>
        <w:rPr>
          <w:rFonts w:ascii="Times New Roman" w:eastAsiaTheme="majorEastAsia" w:hAnsi="Times New Roman" w:cs="Times New Roman"/>
          <w:bCs/>
          <w:color w:val="000000"/>
          <w:shd w:val="clear" w:color="auto" w:fill="FFFFFF"/>
        </w:rPr>
      </w:pPr>
      <w:r w:rsidRPr="007F62EC">
        <w:rPr>
          <w:rFonts w:ascii="Times New Roman" w:eastAsiaTheme="majorEastAsia" w:hAnsi="Times New Roman" w:cs="Times New Roman"/>
          <w:bCs/>
          <w:color w:val="000000"/>
          <w:shd w:val="clear" w:color="auto" w:fill="FFFFFF"/>
        </w:rPr>
        <w:t>Households without shelter.</w:t>
      </w:r>
    </w:p>
    <w:p w:rsidR="007F62EC" w:rsidRDefault="007F62EC" w:rsidP="003A5BEA">
      <w:pPr>
        <w:pStyle w:val="ListParagraph"/>
        <w:numPr>
          <w:ilvl w:val="0"/>
          <w:numId w:val="16"/>
        </w:numPr>
        <w:spacing w:after="0"/>
        <w:jc w:val="both"/>
        <w:rPr>
          <w:rFonts w:ascii="Times New Roman" w:eastAsiaTheme="majorEastAsia" w:hAnsi="Times New Roman" w:cs="Times New Roman"/>
          <w:bCs/>
          <w:color w:val="000000"/>
          <w:shd w:val="clear" w:color="auto" w:fill="FFFFFF"/>
        </w:rPr>
      </w:pPr>
      <w:r w:rsidRPr="007F62EC">
        <w:rPr>
          <w:rFonts w:ascii="Times New Roman" w:eastAsiaTheme="majorEastAsia" w:hAnsi="Times New Roman" w:cs="Times New Roman"/>
          <w:bCs/>
          <w:color w:val="000000"/>
          <w:shd w:val="clear" w:color="auto" w:fill="FFFFFF"/>
        </w:rPr>
        <w:t>Households with Destitute who is living on alms.</w:t>
      </w:r>
    </w:p>
    <w:p w:rsidR="007F62EC" w:rsidRDefault="007F62EC" w:rsidP="003A5BEA">
      <w:pPr>
        <w:pStyle w:val="ListParagraph"/>
        <w:numPr>
          <w:ilvl w:val="0"/>
          <w:numId w:val="16"/>
        </w:numPr>
        <w:spacing w:after="0"/>
        <w:jc w:val="both"/>
        <w:rPr>
          <w:rFonts w:ascii="Times New Roman" w:eastAsiaTheme="majorEastAsia" w:hAnsi="Times New Roman" w:cs="Times New Roman"/>
          <w:bCs/>
          <w:color w:val="000000"/>
          <w:shd w:val="clear" w:color="auto" w:fill="FFFFFF"/>
        </w:rPr>
      </w:pPr>
      <w:r w:rsidRPr="007F62EC">
        <w:rPr>
          <w:rFonts w:ascii="Times New Roman" w:eastAsiaTheme="majorEastAsia" w:hAnsi="Times New Roman" w:cs="Times New Roman"/>
          <w:bCs/>
          <w:color w:val="000000"/>
          <w:shd w:val="clear" w:color="auto" w:fill="FFFFFF"/>
        </w:rPr>
        <w:t>Households belonging to Primitive Vulnerable Tribal Groups.</w:t>
      </w:r>
    </w:p>
    <w:p w:rsidR="007F62EC" w:rsidRDefault="007F62EC" w:rsidP="003A5BEA">
      <w:pPr>
        <w:pStyle w:val="ListParagraph"/>
        <w:numPr>
          <w:ilvl w:val="0"/>
          <w:numId w:val="16"/>
        </w:numPr>
        <w:spacing w:after="0"/>
        <w:jc w:val="both"/>
        <w:rPr>
          <w:rFonts w:ascii="Times New Roman" w:eastAsiaTheme="majorEastAsia" w:hAnsi="Times New Roman" w:cs="Times New Roman"/>
          <w:bCs/>
          <w:color w:val="000000"/>
          <w:shd w:val="clear" w:color="auto" w:fill="FFFFFF"/>
        </w:rPr>
      </w:pPr>
      <w:r w:rsidRPr="007F62EC">
        <w:rPr>
          <w:rFonts w:ascii="Times New Roman" w:eastAsiaTheme="majorEastAsia" w:hAnsi="Times New Roman" w:cs="Times New Roman"/>
          <w:bCs/>
          <w:color w:val="000000"/>
          <w:shd w:val="clear" w:color="auto" w:fill="FFFFFF"/>
        </w:rPr>
        <w:t>Households having a Widow pension holder under the Central or the State Government or under any other scheme under the said Governments  if not otherwise ineligible as per the exclusion criteria as provided in sub-rule (3).</w:t>
      </w:r>
    </w:p>
    <w:p w:rsidR="007F62EC" w:rsidRDefault="007F62EC" w:rsidP="003A5BEA">
      <w:pPr>
        <w:pStyle w:val="ListParagraph"/>
        <w:numPr>
          <w:ilvl w:val="0"/>
          <w:numId w:val="16"/>
        </w:numPr>
        <w:spacing w:after="0"/>
        <w:jc w:val="both"/>
        <w:rPr>
          <w:rFonts w:ascii="Times New Roman" w:eastAsiaTheme="majorEastAsia" w:hAnsi="Times New Roman" w:cs="Times New Roman"/>
          <w:bCs/>
          <w:color w:val="000000"/>
          <w:shd w:val="clear" w:color="auto" w:fill="FFFFFF"/>
        </w:rPr>
      </w:pPr>
      <w:r w:rsidRPr="007F62EC">
        <w:rPr>
          <w:rFonts w:ascii="Times New Roman" w:eastAsiaTheme="majorEastAsia" w:hAnsi="Times New Roman" w:cs="Times New Roman"/>
          <w:bCs/>
          <w:color w:val="000000"/>
          <w:shd w:val="clear" w:color="auto" w:fill="FFFFFF"/>
        </w:rPr>
        <w:t>Individuals having disability of 40% or more.</w:t>
      </w:r>
    </w:p>
    <w:p w:rsidR="007F62EC" w:rsidRPr="007F62EC" w:rsidRDefault="007F62EC" w:rsidP="003A5BEA">
      <w:pPr>
        <w:pStyle w:val="ListParagraph"/>
        <w:numPr>
          <w:ilvl w:val="0"/>
          <w:numId w:val="16"/>
        </w:numPr>
        <w:spacing w:after="0"/>
        <w:jc w:val="both"/>
        <w:rPr>
          <w:rFonts w:ascii="Times New Roman" w:eastAsiaTheme="majorEastAsia" w:hAnsi="Times New Roman" w:cs="Times New Roman"/>
          <w:bCs/>
          <w:color w:val="000000"/>
          <w:shd w:val="clear" w:color="auto" w:fill="FFFFFF"/>
        </w:rPr>
      </w:pPr>
      <w:r w:rsidRPr="007F62EC">
        <w:rPr>
          <w:rFonts w:ascii="Times New Roman" w:eastAsiaTheme="majorEastAsia" w:hAnsi="Times New Roman" w:cs="Times New Roman"/>
          <w:bCs/>
          <w:color w:val="000000"/>
          <w:shd w:val="clear" w:color="auto" w:fill="FFFFFF"/>
        </w:rPr>
        <w:t>Transgender applicants</w:t>
      </w:r>
    </w:p>
    <w:p w:rsidR="007F62EC" w:rsidRDefault="007F62EC" w:rsidP="00A529AE">
      <w:pPr>
        <w:spacing w:after="0"/>
        <w:rPr>
          <w:rFonts w:ascii="Times New Roman" w:eastAsiaTheme="majorEastAsia" w:hAnsi="Times New Roman" w:cs="Times New Roman"/>
          <w:bCs/>
          <w:color w:val="000000"/>
          <w:shd w:val="clear" w:color="auto" w:fill="FFFFFF"/>
        </w:rPr>
      </w:pPr>
    </w:p>
    <w:p w:rsidR="007F62EC" w:rsidRPr="007F62EC" w:rsidRDefault="007F62EC" w:rsidP="00A529AE">
      <w:pPr>
        <w:spacing w:after="0"/>
        <w:rPr>
          <w:rFonts w:ascii="Times New Roman" w:eastAsiaTheme="majorEastAsia" w:hAnsi="Times New Roman" w:cs="Times New Roman"/>
          <w:b/>
          <w:bCs/>
          <w:color w:val="000000"/>
          <w:shd w:val="clear" w:color="auto" w:fill="FFFFFF"/>
        </w:rPr>
      </w:pPr>
      <w:r w:rsidRPr="007F62EC">
        <w:rPr>
          <w:rFonts w:ascii="Times New Roman" w:eastAsiaTheme="majorEastAsia" w:hAnsi="Times New Roman" w:cs="Times New Roman"/>
          <w:b/>
          <w:bCs/>
          <w:color w:val="000000"/>
          <w:shd w:val="clear" w:color="auto" w:fill="FFFFFF"/>
        </w:rPr>
        <w:t>9 Exclusion criteria</w:t>
      </w:r>
    </w:p>
    <w:p w:rsidR="007F62EC" w:rsidRDefault="007F62EC" w:rsidP="00A529AE">
      <w:pPr>
        <w:spacing w:after="0"/>
        <w:rPr>
          <w:rFonts w:ascii="Times New Roman" w:eastAsiaTheme="majorEastAsia" w:hAnsi="Times New Roman" w:cs="Times New Roman"/>
          <w:bCs/>
          <w:color w:val="000000"/>
          <w:shd w:val="clear" w:color="auto" w:fill="FFFFFF"/>
        </w:rPr>
      </w:pPr>
    </w:p>
    <w:p w:rsidR="007F62EC" w:rsidRPr="007F62EC" w:rsidRDefault="007F62EC" w:rsidP="007F62EC">
      <w:pPr>
        <w:pStyle w:val="ListParagraph"/>
        <w:numPr>
          <w:ilvl w:val="0"/>
          <w:numId w:val="18"/>
        </w:numPr>
        <w:spacing w:after="0"/>
        <w:jc w:val="both"/>
        <w:rPr>
          <w:rFonts w:ascii="Times New Roman" w:eastAsiaTheme="majorEastAsia" w:hAnsi="Times New Roman" w:cs="Times New Roman"/>
          <w:bCs/>
          <w:color w:val="000000"/>
          <w:shd w:val="clear" w:color="auto" w:fill="FFFFFF"/>
        </w:rPr>
      </w:pPr>
      <w:r w:rsidRPr="007F62EC">
        <w:rPr>
          <w:rFonts w:ascii="Times New Roman" w:eastAsiaTheme="majorEastAsia" w:hAnsi="Times New Roman" w:cs="Times New Roman"/>
          <w:bCs/>
          <w:color w:val="000000"/>
          <w:shd w:val="clear" w:color="auto" w:fill="FFFFFF"/>
        </w:rPr>
        <w:t>Households having a member who owns a Four Wheeler vehicle or  a Heavy Vehicle or two or more motorized three wheelers or two or more Motor Boats or a Trawler.</w:t>
      </w:r>
    </w:p>
    <w:p w:rsidR="007F62EC" w:rsidRPr="007F62EC" w:rsidRDefault="007F62EC" w:rsidP="007F62EC">
      <w:pPr>
        <w:pStyle w:val="ListParagraph"/>
        <w:numPr>
          <w:ilvl w:val="0"/>
          <w:numId w:val="18"/>
        </w:numPr>
        <w:spacing w:after="0"/>
        <w:jc w:val="both"/>
        <w:rPr>
          <w:rFonts w:ascii="Times New Roman" w:eastAsiaTheme="majorEastAsia" w:hAnsi="Times New Roman" w:cs="Times New Roman"/>
          <w:bCs/>
          <w:color w:val="000000"/>
          <w:shd w:val="clear" w:color="auto" w:fill="FFFFFF"/>
        </w:rPr>
      </w:pPr>
      <w:r w:rsidRPr="007F62EC">
        <w:rPr>
          <w:rFonts w:ascii="Times New Roman" w:eastAsiaTheme="majorEastAsia" w:hAnsi="Times New Roman" w:cs="Times New Roman"/>
          <w:bCs/>
          <w:color w:val="000000"/>
          <w:shd w:val="clear" w:color="auto" w:fill="FFFFFF"/>
        </w:rPr>
        <w:t>Households having a member who owns mechanized agricultural equipment such as Tractors and Harvesters.</w:t>
      </w:r>
    </w:p>
    <w:p w:rsidR="007F62EC" w:rsidRPr="007F62EC" w:rsidRDefault="007F62EC" w:rsidP="007F62EC">
      <w:pPr>
        <w:pStyle w:val="ListParagraph"/>
        <w:numPr>
          <w:ilvl w:val="0"/>
          <w:numId w:val="18"/>
        </w:numPr>
        <w:spacing w:after="0"/>
        <w:jc w:val="both"/>
        <w:rPr>
          <w:rFonts w:ascii="Times New Roman" w:eastAsiaTheme="majorEastAsia" w:hAnsi="Times New Roman" w:cs="Times New Roman"/>
          <w:bCs/>
          <w:color w:val="000000"/>
          <w:shd w:val="clear" w:color="auto" w:fill="FFFFFF"/>
        </w:rPr>
      </w:pPr>
      <w:r w:rsidRPr="007F62EC">
        <w:rPr>
          <w:rFonts w:ascii="Times New Roman" w:eastAsiaTheme="majorEastAsia" w:hAnsi="Times New Roman" w:cs="Times New Roman"/>
          <w:bCs/>
          <w:color w:val="000000"/>
          <w:shd w:val="clear" w:color="auto" w:fill="FFFFFF"/>
        </w:rPr>
        <w:t>Households having a member working as a regular employee of the Central or the State Government, Public Sector Undertaking, Government aided Autonomous bodies and Local bodies (Incentive and honorarium based workers would not be considered under this criterion). Household having a member working in private sector with monthly salary of more than rupees ten thousand in rural areas and rupees fifteen thousand in urban areas.</w:t>
      </w:r>
    </w:p>
    <w:p w:rsidR="007F62EC" w:rsidRPr="007F62EC" w:rsidRDefault="007F62EC" w:rsidP="007F62EC">
      <w:pPr>
        <w:pStyle w:val="ListParagraph"/>
        <w:numPr>
          <w:ilvl w:val="0"/>
          <w:numId w:val="18"/>
        </w:numPr>
        <w:spacing w:after="0"/>
        <w:jc w:val="both"/>
        <w:rPr>
          <w:rFonts w:ascii="Times New Roman" w:eastAsiaTheme="majorEastAsia" w:hAnsi="Times New Roman" w:cs="Times New Roman"/>
          <w:bCs/>
          <w:color w:val="000000"/>
          <w:shd w:val="clear" w:color="auto" w:fill="FFFFFF"/>
        </w:rPr>
      </w:pPr>
      <w:r w:rsidRPr="007F62EC">
        <w:rPr>
          <w:rFonts w:ascii="Times New Roman" w:eastAsiaTheme="majorEastAsia" w:hAnsi="Times New Roman" w:cs="Times New Roman"/>
          <w:bCs/>
          <w:color w:val="000000"/>
          <w:shd w:val="clear" w:color="auto" w:fill="FFFFFF"/>
        </w:rPr>
        <w:t>Households having a member who owns an Enterprise (other than micro-enterprises) registered with the Government for manufacturing and services.</w:t>
      </w:r>
    </w:p>
    <w:p w:rsidR="007F62EC" w:rsidRPr="007F62EC" w:rsidRDefault="007F62EC" w:rsidP="007F62EC">
      <w:pPr>
        <w:pStyle w:val="ListParagraph"/>
        <w:numPr>
          <w:ilvl w:val="0"/>
          <w:numId w:val="18"/>
        </w:numPr>
        <w:spacing w:after="0"/>
        <w:jc w:val="both"/>
        <w:rPr>
          <w:rFonts w:ascii="Times New Roman" w:eastAsiaTheme="majorEastAsia" w:hAnsi="Times New Roman" w:cs="Times New Roman"/>
          <w:bCs/>
          <w:color w:val="000000"/>
          <w:shd w:val="clear" w:color="auto" w:fill="FFFFFF"/>
        </w:rPr>
      </w:pPr>
      <w:r w:rsidRPr="007F62EC">
        <w:rPr>
          <w:rFonts w:ascii="Times New Roman" w:eastAsiaTheme="majorEastAsia" w:hAnsi="Times New Roman" w:cs="Times New Roman"/>
          <w:bCs/>
          <w:color w:val="000000"/>
          <w:shd w:val="clear" w:color="auto" w:fill="FFFFFF"/>
        </w:rPr>
        <w:t>Households having a member earning more than rupees ten thousand per month in the rural and rupees fifteen thousand  per month in urban areas.</w:t>
      </w:r>
    </w:p>
    <w:p w:rsidR="007F62EC" w:rsidRPr="007F62EC" w:rsidRDefault="007F62EC" w:rsidP="007F62EC">
      <w:pPr>
        <w:pStyle w:val="ListParagraph"/>
        <w:numPr>
          <w:ilvl w:val="0"/>
          <w:numId w:val="18"/>
        </w:numPr>
        <w:spacing w:after="0"/>
        <w:jc w:val="both"/>
        <w:rPr>
          <w:rFonts w:ascii="Times New Roman" w:eastAsiaTheme="majorEastAsia" w:hAnsi="Times New Roman" w:cs="Times New Roman"/>
          <w:bCs/>
          <w:color w:val="000000"/>
          <w:shd w:val="clear" w:color="auto" w:fill="FFFFFF"/>
        </w:rPr>
      </w:pPr>
      <w:r w:rsidRPr="007F62EC">
        <w:rPr>
          <w:rFonts w:ascii="Times New Roman" w:eastAsiaTheme="majorEastAsia" w:hAnsi="Times New Roman" w:cs="Times New Roman"/>
          <w:bCs/>
          <w:color w:val="000000"/>
          <w:shd w:val="clear" w:color="auto" w:fill="FFFFFF"/>
        </w:rPr>
        <w:t>Households having a member paying Income Tax or Professional Tax.</w:t>
      </w:r>
    </w:p>
    <w:p w:rsidR="007F62EC" w:rsidRPr="007F62EC" w:rsidRDefault="007F62EC" w:rsidP="007F62EC">
      <w:pPr>
        <w:pStyle w:val="ListParagraph"/>
        <w:numPr>
          <w:ilvl w:val="0"/>
          <w:numId w:val="18"/>
        </w:numPr>
        <w:spacing w:after="0"/>
        <w:jc w:val="both"/>
        <w:rPr>
          <w:rFonts w:ascii="Times New Roman" w:eastAsiaTheme="majorEastAsia" w:hAnsi="Times New Roman" w:cs="Times New Roman"/>
          <w:bCs/>
          <w:color w:val="000000"/>
          <w:shd w:val="clear" w:color="auto" w:fill="FFFFFF"/>
        </w:rPr>
      </w:pPr>
      <w:r w:rsidRPr="007F62EC">
        <w:rPr>
          <w:rFonts w:ascii="Times New Roman" w:eastAsiaTheme="majorEastAsia" w:hAnsi="Times New Roman" w:cs="Times New Roman"/>
          <w:bCs/>
          <w:color w:val="000000"/>
          <w:shd w:val="clear" w:color="auto" w:fill="FFFFFF"/>
        </w:rPr>
        <w:t xml:space="preserve">Households having domestic electric connection with a load of 2 KW or more </w:t>
      </w:r>
      <w:proofErr w:type="spellStart"/>
      <w:r w:rsidRPr="007F62EC">
        <w:rPr>
          <w:rFonts w:ascii="Times New Roman" w:eastAsiaTheme="majorEastAsia" w:hAnsi="Times New Roman" w:cs="Times New Roman"/>
          <w:bCs/>
          <w:color w:val="000000"/>
          <w:shd w:val="clear" w:color="auto" w:fill="FFFFFF"/>
        </w:rPr>
        <w:t>andor</w:t>
      </w:r>
      <w:proofErr w:type="spellEnd"/>
      <w:r w:rsidRPr="007F62EC">
        <w:rPr>
          <w:rFonts w:ascii="Times New Roman" w:eastAsiaTheme="majorEastAsia" w:hAnsi="Times New Roman" w:cs="Times New Roman"/>
          <w:bCs/>
          <w:color w:val="000000"/>
          <w:shd w:val="clear" w:color="auto" w:fill="FFFFFF"/>
        </w:rPr>
        <w:t xml:space="preserve"> consuming an average of 300 units of energy (KWH) per month. </w:t>
      </w:r>
    </w:p>
    <w:p w:rsidR="007F62EC" w:rsidRPr="007F62EC" w:rsidRDefault="007F62EC" w:rsidP="007F62EC">
      <w:pPr>
        <w:pStyle w:val="ListParagraph"/>
        <w:numPr>
          <w:ilvl w:val="0"/>
          <w:numId w:val="18"/>
        </w:numPr>
        <w:spacing w:after="0"/>
        <w:jc w:val="both"/>
        <w:rPr>
          <w:rFonts w:ascii="Times New Roman" w:eastAsiaTheme="majorEastAsia" w:hAnsi="Times New Roman" w:cs="Times New Roman"/>
          <w:bCs/>
          <w:color w:val="000000"/>
          <w:shd w:val="clear" w:color="auto" w:fill="FFFFFF"/>
        </w:rPr>
      </w:pPr>
      <w:r w:rsidRPr="007F62EC">
        <w:rPr>
          <w:rFonts w:ascii="Times New Roman" w:eastAsiaTheme="majorEastAsia" w:hAnsi="Times New Roman" w:cs="Times New Roman"/>
          <w:bCs/>
          <w:color w:val="000000"/>
          <w:shd w:val="clear" w:color="auto" w:fill="FFFFFF"/>
        </w:rPr>
        <w:t>Households having a member drawing a monthly pension of more than rupees ten thousand per month in rural areas and rupees fifteen thousand per month in urban areas.</w:t>
      </w:r>
    </w:p>
    <w:p w:rsidR="007F62EC" w:rsidRDefault="007F62EC" w:rsidP="007F62EC">
      <w:pPr>
        <w:pStyle w:val="ListParagraph"/>
        <w:numPr>
          <w:ilvl w:val="0"/>
          <w:numId w:val="18"/>
        </w:numPr>
        <w:spacing w:after="0"/>
        <w:jc w:val="both"/>
        <w:rPr>
          <w:rFonts w:ascii="Times New Roman" w:eastAsiaTheme="majorEastAsia" w:hAnsi="Times New Roman" w:cs="Times New Roman"/>
          <w:bCs/>
          <w:color w:val="000000"/>
          <w:shd w:val="clear" w:color="auto" w:fill="FFFFFF"/>
        </w:rPr>
      </w:pPr>
      <w:r w:rsidRPr="007F62EC">
        <w:rPr>
          <w:rFonts w:ascii="Times New Roman" w:eastAsiaTheme="majorEastAsia" w:hAnsi="Times New Roman" w:cs="Times New Roman"/>
          <w:bCs/>
          <w:color w:val="000000"/>
          <w:shd w:val="clear" w:color="auto" w:fill="FFFFFF"/>
        </w:rPr>
        <w:lastRenderedPageBreak/>
        <w:t xml:space="preserve">Households who own three or more rooms with </w:t>
      </w:r>
      <w:proofErr w:type="spellStart"/>
      <w:r w:rsidRPr="007F62EC">
        <w:rPr>
          <w:rFonts w:ascii="Times New Roman" w:eastAsiaTheme="majorEastAsia" w:hAnsi="Times New Roman" w:cs="Times New Roman"/>
          <w:bCs/>
          <w:color w:val="000000"/>
          <w:shd w:val="clear" w:color="auto" w:fill="FFFFFF"/>
        </w:rPr>
        <w:t>Pucca</w:t>
      </w:r>
      <w:proofErr w:type="spellEnd"/>
      <w:r w:rsidRPr="007F62EC">
        <w:rPr>
          <w:rFonts w:ascii="Times New Roman" w:eastAsiaTheme="majorEastAsia" w:hAnsi="Times New Roman" w:cs="Times New Roman"/>
          <w:bCs/>
          <w:color w:val="000000"/>
          <w:shd w:val="clear" w:color="auto" w:fill="FFFFFF"/>
        </w:rPr>
        <w:t xml:space="preserve"> walls and </w:t>
      </w:r>
      <w:proofErr w:type="spellStart"/>
      <w:r w:rsidRPr="007F62EC">
        <w:rPr>
          <w:rFonts w:ascii="Times New Roman" w:eastAsiaTheme="majorEastAsia" w:hAnsi="Times New Roman" w:cs="Times New Roman"/>
          <w:bCs/>
          <w:color w:val="000000"/>
          <w:shd w:val="clear" w:color="auto" w:fill="FFFFFF"/>
        </w:rPr>
        <w:t>Pucca</w:t>
      </w:r>
      <w:proofErr w:type="spellEnd"/>
      <w:r w:rsidRPr="007F62EC">
        <w:rPr>
          <w:rFonts w:ascii="Times New Roman" w:eastAsiaTheme="majorEastAsia" w:hAnsi="Times New Roman" w:cs="Times New Roman"/>
          <w:bCs/>
          <w:color w:val="000000"/>
          <w:shd w:val="clear" w:color="auto" w:fill="FFFFFF"/>
        </w:rPr>
        <w:t xml:space="preserve"> roof not constructed under the </w:t>
      </w:r>
      <w:proofErr w:type="spellStart"/>
      <w:r w:rsidRPr="007F62EC">
        <w:rPr>
          <w:rFonts w:ascii="Times New Roman" w:eastAsiaTheme="majorEastAsia" w:hAnsi="Times New Roman" w:cs="Times New Roman"/>
          <w:bCs/>
          <w:color w:val="000000"/>
          <w:shd w:val="clear" w:color="auto" w:fill="FFFFFF"/>
        </w:rPr>
        <w:t>Indira</w:t>
      </w:r>
      <w:proofErr w:type="spellEnd"/>
      <w:r w:rsidRPr="007F62EC">
        <w:rPr>
          <w:rFonts w:ascii="Times New Roman" w:eastAsiaTheme="majorEastAsia" w:hAnsi="Times New Roman" w:cs="Times New Roman"/>
          <w:bCs/>
          <w:color w:val="000000"/>
          <w:shd w:val="clear" w:color="auto" w:fill="FFFFFF"/>
        </w:rPr>
        <w:t xml:space="preserve"> </w:t>
      </w:r>
      <w:proofErr w:type="spellStart"/>
      <w:r w:rsidRPr="007F62EC">
        <w:rPr>
          <w:rFonts w:ascii="Times New Roman" w:eastAsiaTheme="majorEastAsia" w:hAnsi="Times New Roman" w:cs="Times New Roman"/>
          <w:bCs/>
          <w:color w:val="000000"/>
          <w:shd w:val="clear" w:color="auto" w:fill="FFFFFF"/>
        </w:rPr>
        <w:t>AwasYojana</w:t>
      </w:r>
      <w:proofErr w:type="spellEnd"/>
      <w:r w:rsidRPr="007F62EC">
        <w:rPr>
          <w:rFonts w:ascii="Times New Roman" w:eastAsiaTheme="majorEastAsia" w:hAnsi="Times New Roman" w:cs="Times New Roman"/>
          <w:bCs/>
          <w:color w:val="000000"/>
          <w:shd w:val="clear" w:color="auto" w:fill="FFFFFF"/>
        </w:rPr>
        <w:t xml:space="preserve"> or </w:t>
      </w:r>
      <w:proofErr w:type="spellStart"/>
      <w:r w:rsidRPr="007F62EC">
        <w:rPr>
          <w:rFonts w:ascii="Times New Roman" w:eastAsiaTheme="majorEastAsia" w:hAnsi="Times New Roman" w:cs="Times New Roman"/>
          <w:bCs/>
          <w:color w:val="000000"/>
          <w:shd w:val="clear" w:color="auto" w:fill="FFFFFF"/>
        </w:rPr>
        <w:t>PradhanMantri</w:t>
      </w:r>
      <w:proofErr w:type="spellEnd"/>
      <w:r w:rsidRPr="007F62EC">
        <w:rPr>
          <w:rFonts w:ascii="Times New Roman" w:eastAsiaTheme="majorEastAsia" w:hAnsi="Times New Roman" w:cs="Times New Roman"/>
          <w:bCs/>
          <w:color w:val="000000"/>
          <w:shd w:val="clear" w:color="auto" w:fill="FFFFFF"/>
        </w:rPr>
        <w:t xml:space="preserve"> </w:t>
      </w:r>
      <w:proofErr w:type="spellStart"/>
      <w:r w:rsidRPr="007F62EC">
        <w:rPr>
          <w:rFonts w:ascii="Times New Roman" w:eastAsiaTheme="majorEastAsia" w:hAnsi="Times New Roman" w:cs="Times New Roman"/>
          <w:bCs/>
          <w:color w:val="000000"/>
          <w:shd w:val="clear" w:color="auto" w:fill="FFFFFF"/>
        </w:rPr>
        <w:t>Awas</w:t>
      </w:r>
      <w:proofErr w:type="spellEnd"/>
      <w:r w:rsidRPr="007F62EC">
        <w:rPr>
          <w:rFonts w:ascii="Times New Roman" w:eastAsiaTheme="majorEastAsia" w:hAnsi="Times New Roman" w:cs="Times New Roman"/>
          <w:bCs/>
          <w:color w:val="000000"/>
          <w:shd w:val="clear" w:color="auto" w:fill="FFFFFF"/>
        </w:rPr>
        <w:t xml:space="preserve"> </w:t>
      </w:r>
      <w:proofErr w:type="spellStart"/>
      <w:r w:rsidRPr="007F62EC">
        <w:rPr>
          <w:rFonts w:ascii="Times New Roman" w:eastAsiaTheme="majorEastAsia" w:hAnsi="Times New Roman" w:cs="Times New Roman"/>
          <w:bCs/>
          <w:color w:val="000000"/>
          <w:shd w:val="clear" w:color="auto" w:fill="FFFFFF"/>
        </w:rPr>
        <w:t>Yojana</w:t>
      </w:r>
      <w:proofErr w:type="spellEnd"/>
      <w:r w:rsidRPr="007F62EC">
        <w:rPr>
          <w:rFonts w:ascii="Times New Roman" w:eastAsiaTheme="majorEastAsia" w:hAnsi="Times New Roman" w:cs="Times New Roman"/>
          <w:bCs/>
          <w:color w:val="000000"/>
          <w:shd w:val="clear" w:color="auto" w:fill="FFFFFF"/>
        </w:rPr>
        <w:t xml:space="preserve"> or </w:t>
      </w:r>
      <w:proofErr w:type="spellStart"/>
      <w:r w:rsidRPr="007F62EC">
        <w:rPr>
          <w:rFonts w:ascii="Times New Roman" w:eastAsiaTheme="majorEastAsia" w:hAnsi="Times New Roman" w:cs="Times New Roman"/>
          <w:bCs/>
          <w:color w:val="000000"/>
          <w:shd w:val="clear" w:color="auto" w:fill="FFFFFF"/>
        </w:rPr>
        <w:t>Biju</w:t>
      </w:r>
      <w:proofErr w:type="spellEnd"/>
      <w:r w:rsidRPr="007F62EC">
        <w:rPr>
          <w:rFonts w:ascii="Times New Roman" w:eastAsiaTheme="majorEastAsia" w:hAnsi="Times New Roman" w:cs="Times New Roman"/>
          <w:bCs/>
          <w:color w:val="000000"/>
          <w:shd w:val="clear" w:color="auto" w:fill="FFFFFF"/>
        </w:rPr>
        <w:t xml:space="preserve"> </w:t>
      </w:r>
      <w:proofErr w:type="spellStart"/>
      <w:r w:rsidRPr="007F62EC">
        <w:rPr>
          <w:rFonts w:ascii="Times New Roman" w:eastAsiaTheme="majorEastAsia" w:hAnsi="Times New Roman" w:cs="Times New Roman"/>
          <w:bCs/>
          <w:color w:val="000000"/>
          <w:shd w:val="clear" w:color="auto" w:fill="FFFFFF"/>
        </w:rPr>
        <w:t>Pucca</w:t>
      </w:r>
      <w:proofErr w:type="spellEnd"/>
      <w:r w:rsidRPr="007F62EC">
        <w:rPr>
          <w:rFonts w:ascii="Times New Roman" w:eastAsiaTheme="majorEastAsia" w:hAnsi="Times New Roman" w:cs="Times New Roman"/>
          <w:bCs/>
          <w:color w:val="000000"/>
          <w:shd w:val="clear" w:color="auto" w:fill="FFFFFF"/>
        </w:rPr>
        <w:t xml:space="preserve"> </w:t>
      </w:r>
      <w:proofErr w:type="spellStart"/>
      <w:r w:rsidRPr="007F62EC">
        <w:rPr>
          <w:rFonts w:ascii="Times New Roman" w:eastAsiaTheme="majorEastAsia" w:hAnsi="Times New Roman" w:cs="Times New Roman"/>
          <w:bCs/>
          <w:color w:val="000000"/>
          <w:shd w:val="clear" w:color="auto" w:fill="FFFFFF"/>
        </w:rPr>
        <w:t>Ghar</w:t>
      </w:r>
      <w:proofErr w:type="spellEnd"/>
      <w:r w:rsidRPr="007F62EC">
        <w:rPr>
          <w:rFonts w:ascii="Times New Roman" w:eastAsiaTheme="majorEastAsia" w:hAnsi="Times New Roman" w:cs="Times New Roman"/>
          <w:bCs/>
          <w:color w:val="000000"/>
          <w:shd w:val="clear" w:color="auto" w:fill="FFFFFF"/>
        </w:rPr>
        <w:t xml:space="preserve"> </w:t>
      </w:r>
      <w:proofErr w:type="spellStart"/>
      <w:r w:rsidRPr="007F62EC">
        <w:rPr>
          <w:rFonts w:ascii="Times New Roman" w:eastAsiaTheme="majorEastAsia" w:hAnsi="Times New Roman" w:cs="Times New Roman"/>
          <w:bCs/>
          <w:color w:val="000000"/>
          <w:shd w:val="clear" w:color="auto" w:fill="FFFFFF"/>
        </w:rPr>
        <w:t>Yojana</w:t>
      </w:r>
      <w:proofErr w:type="spellEnd"/>
      <w:r w:rsidRPr="007F62EC">
        <w:rPr>
          <w:rFonts w:ascii="Times New Roman" w:eastAsiaTheme="majorEastAsia" w:hAnsi="Times New Roman" w:cs="Times New Roman"/>
          <w:bCs/>
          <w:color w:val="000000"/>
          <w:shd w:val="clear" w:color="auto" w:fill="FFFFFF"/>
        </w:rPr>
        <w:t>.</w:t>
      </w:r>
    </w:p>
    <w:p w:rsidR="007F62EC" w:rsidRDefault="007F62EC" w:rsidP="00A529AE">
      <w:pPr>
        <w:spacing w:after="0"/>
        <w:rPr>
          <w:rFonts w:ascii="Times New Roman" w:eastAsiaTheme="majorEastAsia" w:hAnsi="Times New Roman" w:cs="Times New Roman"/>
          <w:bCs/>
          <w:color w:val="000000"/>
          <w:shd w:val="clear" w:color="auto" w:fill="FFFFFF"/>
        </w:rPr>
      </w:pPr>
    </w:p>
    <w:p w:rsidR="00223AD9" w:rsidRDefault="00223AD9" w:rsidP="00223AD9">
      <w:pPr>
        <w:spacing w:after="0"/>
        <w:jc w:val="both"/>
        <w:rPr>
          <w:rFonts w:ascii="Times New Roman" w:eastAsiaTheme="majorEastAsia" w:hAnsi="Times New Roman" w:cs="Times New Roman"/>
          <w:bCs/>
          <w:color w:val="000000"/>
          <w:shd w:val="clear" w:color="auto" w:fill="FFFFFF"/>
        </w:rPr>
      </w:pPr>
      <w:r>
        <w:rPr>
          <w:rFonts w:ascii="Times New Roman" w:eastAsiaTheme="majorEastAsia" w:hAnsi="Times New Roman" w:cs="Times New Roman"/>
          <w:bCs/>
          <w:color w:val="000000"/>
          <w:shd w:val="clear" w:color="auto" w:fill="FFFFFF"/>
        </w:rPr>
        <w:t xml:space="preserve">The eligible households were categorized as </w:t>
      </w:r>
      <w:proofErr w:type="spellStart"/>
      <w:r>
        <w:rPr>
          <w:rFonts w:ascii="Times New Roman" w:eastAsiaTheme="majorEastAsia" w:hAnsi="Times New Roman" w:cs="Times New Roman"/>
          <w:bCs/>
          <w:color w:val="000000"/>
          <w:shd w:val="clear" w:color="auto" w:fill="FFFFFF"/>
        </w:rPr>
        <w:t>Antyodaya</w:t>
      </w:r>
      <w:proofErr w:type="spellEnd"/>
      <w:r>
        <w:rPr>
          <w:rFonts w:ascii="Times New Roman" w:eastAsiaTheme="majorEastAsia" w:hAnsi="Times New Roman" w:cs="Times New Roman"/>
          <w:bCs/>
          <w:color w:val="000000"/>
          <w:shd w:val="clear" w:color="auto" w:fill="FFFFFF"/>
        </w:rPr>
        <w:t xml:space="preserve"> Anna </w:t>
      </w:r>
      <w:proofErr w:type="spellStart"/>
      <w:r>
        <w:rPr>
          <w:rFonts w:ascii="Times New Roman" w:eastAsiaTheme="majorEastAsia" w:hAnsi="Times New Roman" w:cs="Times New Roman"/>
          <w:bCs/>
          <w:color w:val="000000"/>
          <w:shd w:val="clear" w:color="auto" w:fill="FFFFFF"/>
        </w:rPr>
        <w:t>Yojana</w:t>
      </w:r>
      <w:proofErr w:type="spellEnd"/>
      <w:r>
        <w:rPr>
          <w:rFonts w:ascii="Times New Roman" w:eastAsiaTheme="majorEastAsia" w:hAnsi="Times New Roman" w:cs="Times New Roman"/>
          <w:bCs/>
          <w:color w:val="000000"/>
          <w:shd w:val="clear" w:color="auto" w:fill="FFFFFF"/>
        </w:rPr>
        <w:t xml:space="preserve"> households and Priority Households. </w:t>
      </w:r>
      <w:proofErr w:type="spellStart"/>
      <w:r>
        <w:rPr>
          <w:rFonts w:ascii="Times New Roman" w:eastAsiaTheme="majorEastAsia" w:hAnsi="Times New Roman" w:cs="Times New Roman"/>
          <w:bCs/>
          <w:color w:val="000000"/>
          <w:shd w:val="clear" w:color="auto" w:fill="FFFFFF"/>
        </w:rPr>
        <w:t>Antyodaya</w:t>
      </w:r>
      <w:proofErr w:type="spellEnd"/>
      <w:r>
        <w:rPr>
          <w:rFonts w:ascii="Times New Roman" w:eastAsiaTheme="majorEastAsia" w:hAnsi="Times New Roman" w:cs="Times New Roman"/>
          <w:bCs/>
          <w:color w:val="000000"/>
          <w:shd w:val="clear" w:color="auto" w:fill="FFFFFF"/>
        </w:rPr>
        <w:t xml:space="preserve"> Anna </w:t>
      </w:r>
      <w:proofErr w:type="spellStart"/>
      <w:r>
        <w:rPr>
          <w:rFonts w:ascii="Times New Roman" w:eastAsiaTheme="majorEastAsia" w:hAnsi="Times New Roman" w:cs="Times New Roman"/>
          <w:bCs/>
          <w:color w:val="000000"/>
          <w:shd w:val="clear" w:color="auto" w:fill="FFFFFF"/>
        </w:rPr>
        <w:t>Yojana</w:t>
      </w:r>
      <w:proofErr w:type="spellEnd"/>
      <w:r>
        <w:rPr>
          <w:rFonts w:ascii="Times New Roman" w:eastAsiaTheme="majorEastAsia" w:hAnsi="Times New Roman" w:cs="Times New Roman"/>
          <w:bCs/>
          <w:color w:val="000000"/>
          <w:shd w:val="clear" w:color="auto" w:fill="FFFFFF"/>
        </w:rPr>
        <w:t xml:space="preserve"> households are being supplied 35 </w:t>
      </w:r>
      <w:proofErr w:type="spellStart"/>
      <w:r>
        <w:rPr>
          <w:rFonts w:ascii="Times New Roman" w:eastAsiaTheme="majorEastAsia" w:hAnsi="Times New Roman" w:cs="Times New Roman"/>
          <w:bCs/>
          <w:color w:val="000000"/>
          <w:shd w:val="clear" w:color="auto" w:fill="FFFFFF"/>
        </w:rPr>
        <w:t>kgs</w:t>
      </w:r>
      <w:proofErr w:type="spellEnd"/>
      <w:r>
        <w:rPr>
          <w:rFonts w:ascii="Times New Roman" w:eastAsiaTheme="majorEastAsia" w:hAnsi="Times New Roman" w:cs="Times New Roman"/>
          <w:bCs/>
          <w:color w:val="000000"/>
          <w:shd w:val="clear" w:color="auto" w:fill="FFFFFF"/>
        </w:rPr>
        <w:t xml:space="preserve"> of rice per household per month and Priority Households are being supplied 5kgs of ration out of the combination opted by them from rice, wheat or combination of both. The entitlement of rice &amp; wheat are being supplied @ Re. 1/- per kg by the State Government.</w:t>
      </w:r>
    </w:p>
    <w:p w:rsidR="00223AD9" w:rsidRDefault="00223AD9" w:rsidP="00223AD9">
      <w:pPr>
        <w:spacing w:after="0"/>
        <w:jc w:val="both"/>
        <w:rPr>
          <w:rFonts w:ascii="Times New Roman" w:eastAsiaTheme="majorEastAsia" w:hAnsi="Times New Roman" w:cs="Times New Roman"/>
          <w:bCs/>
          <w:color w:val="000000"/>
          <w:shd w:val="clear" w:color="auto" w:fill="FFFFFF"/>
        </w:rPr>
      </w:pPr>
    </w:p>
    <w:p w:rsidR="00223AD9" w:rsidRDefault="007F62EC" w:rsidP="007F62EC">
      <w:pPr>
        <w:spacing w:after="0"/>
        <w:jc w:val="both"/>
        <w:rPr>
          <w:rFonts w:ascii="Times New Roman" w:eastAsiaTheme="majorEastAsia" w:hAnsi="Times New Roman" w:cs="Times New Roman"/>
          <w:bCs/>
          <w:color w:val="000000"/>
          <w:shd w:val="clear" w:color="auto" w:fill="FFFFFF"/>
        </w:rPr>
      </w:pPr>
      <w:r>
        <w:rPr>
          <w:rFonts w:ascii="Times New Roman" w:eastAsiaTheme="majorEastAsia" w:hAnsi="Times New Roman" w:cs="Times New Roman"/>
          <w:bCs/>
          <w:color w:val="000000"/>
          <w:shd w:val="clear" w:color="auto" w:fill="FFFFFF"/>
        </w:rPr>
        <w:t>Collectors have been instructed to exclude ineligible ration card holders to accommodate eligible applicants under NFSA fold on priority basis.</w:t>
      </w:r>
    </w:p>
    <w:p w:rsidR="007F62EC" w:rsidRPr="00AC2AF5" w:rsidRDefault="007F62EC" w:rsidP="00A529AE">
      <w:pPr>
        <w:spacing w:after="0"/>
        <w:rPr>
          <w:rFonts w:ascii="Times New Roman" w:eastAsiaTheme="majorEastAsia" w:hAnsi="Times New Roman" w:cs="Times New Roman"/>
          <w:bCs/>
          <w:color w:val="000000"/>
          <w:shd w:val="clear" w:color="auto" w:fill="FFFFFF"/>
        </w:rPr>
      </w:pPr>
    </w:p>
    <w:p w:rsidR="006058A5" w:rsidRPr="00AC2AF5" w:rsidRDefault="0004417A" w:rsidP="00AC2AF5">
      <w:pPr>
        <w:jc w:val="both"/>
        <w:rPr>
          <w:rFonts w:ascii="Trebuchet MS" w:eastAsia="Times New Roman" w:hAnsi="Trebuchet MS" w:cs="Times New Roman"/>
          <w:b/>
          <w:bCs/>
          <w:color w:val="FF0000"/>
          <w:lang w:val="en-IN" w:eastAsia="en-IN"/>
        </w:rPr>
      </w:pPr>
      <w:r w:rsidRPr="00AC2AF5">
        <w:rPr>
          <w:rFonts w:ascii="Times New Roman" w:eastAsiaTheme="majorEastAsia" w:hAnsi="Times New Roman" w:cs="Times New Roman"/>
          <w:b/>
          <w:bCs/>
          <w:color w:val="0070C0"/>
        </w:rPr>
        <w:t>Beneficiaries’ coverage under NFSA:</w:t>
      </w:r>
      <w:r w:rsidR="00F3650A" w:rsidRPr="00AC2AF5">
        <w:rPr>
          <w:rFonts w:ascii="Times New Roman" w:eastAsiaTheme="majorEastAsia" w:hAnsi="Times New Roman" w:cs="Times New Roman"/>
          <w:b/>
          <w:bCs/>
          <w:color w:val="002060"/>
        </w:rPr>
        <w:t xml:space="preserve"> </w:t>
      </w:r>
      <w:r w:rsidR="00F718B2" w:rsidRPr="00AC2AF5">
        <w:rPr>
          <w:rFonts w:ascii="Times New Roman" w:hAnsi="Times New Roman" w:cs="Times New Roman"/>
          <w:sz w:val="23"/>
          <w:szCs w:val="23"/>
        </w:rPr>
        <w:t xml:space="preserve">National Food Security Act has been implemented in the State since November 2015. </w:t>
      </w:r>
      <w:r w:rsidRPr="00AC2AF5">
        <w:rPr>
          <w:rFonts w:ascii="Times New Roman" w:hAnsi="Times New Roman" w:cs="Times New Roman"/>
          <w:sz w:val="23"/>
          <w:szCs w:val="23"/>
        </w:rPr>
        <w:t xml:space="preserve">Government of India has fixed upper ceiling of </w:t>
      </w:r>
      <w:r w:rsidRPr="00AC2AF5">
        <w:rPr>
          <w:rFonts w:ascii="Times New Roman" w:hAnsi="Times New Roman" w:cs="Times New Roman"/>
          <w:color w:val="FF0000"/>
          <w:sz w:val="23"/>
          <w:szCs w:val="23"/>
        </w:rPr>
        <w:t>3</w:t>
      </w:r>
      <w:proofErr w:type="gramStart"/>
      <w:r w:rsidRPr="00AC2AF5">
        <w:rPr>
          <w:rFonts w:ascii="Times New Roman" w:hAnsi="Times New Roman" w:cs="Times New Roman"/>
          <w:color w:val="FF0000"/>
          <w:sz w:val="23"/>
          <w:szCs w:val="23"/>
        </w:rPr>
        <w:t>,26,41,800</w:t>
      </w:r>
      <w:proofErr w:type="gramEnd"/>
      <w:r w:rsidRPr="00AC2AF5">
        <w:rPr>
          <w:rFonts w:ascii="Times New Roman" w:hAnsi="Times New Roman" w:cs="Times New Roman"/>
          <w:sz w:val="23"/>
          <w:szCs w:val="23"/>
        </w:rPr>
        <w:t xml:space="preserve"> beneficiaries </w:t>
      </w:r>
      <w:r w:rsidR="00B83A70" w:rsidRPr="00AC2AF5">
        <w:rPr>
          <w:rFonts w:ascii="Times New Roman" w:hAnsi="Times New Roman" w:cs="Times New Roman"/>
          <w:sz w:val="23"/>
          <w:szCs w:val="23"/>
        </w:rPr>
        <w:t xml:space="preserve">(individuals) </w:t>
      </w:r>
      <w:r w:rsidRPr="00AC2AF5">
        <w:rPr>
          <w:rFonts w:ascii="Times New Roman" w:hAnsi="Times New Roman" w:cs="Times New Roman"/>
          <w:sz w:val="23"/>
          <w:szCs w:val="23"/>
        </w:rPr>
        <w:t xml:space="preserve">for coverage under NFSA out of the State’s 2011 Census population of </w:t>
      </w:r>
      <w:r w:rsidRPr="00AC2AF5">
        <w:rPr>
          <w:rFonts w:ascii="Times New Roman" w:hAnsi="Times New Roman" w:cs="Times New Roman"/>
          <w:color w:val="FF0000"/>
          <w:sz w:val="23"/>
          <w:szCs w:val="23"/>
        </w:rPr>
        <w:t>4,19,74,218</w:t>
      </w:r>
      <w:r w:rsidR="00797F0A" w:rsidRPr="00AC2AF5">
        <w:rPr>
          <w:rFonts w:ascii="Times New Roman" w:hAnsi="Times New Roman" w:cs="Times New Roman"/>
          <w:sz w:val="23"/>
          <w:szCs w:val="23"/>
        </w:rPr>
        <w:t xml:space="preserve"> individuals. Department has enrolled </w:t>
      </w:r>
      <w:r w:rsidR="00AC2AF5" w:rsidRPr="00AC2AF5">
        <w:rPr>
          <w:rFonts w:ascii="Times New Roman" w:hAnsi="Times New Roman" w:cs="Times New Roman"/>
          <w:color w:val="FF0000"/>
          <w:sz w:val="23"/>
          <w:szCs w:val="23"/>
        </w:rPr>
        <w:t>3,23,78,376</w:t>
      </w:r>
      <w:r w:rsidR="00AC2AF5">
        <w:rPr>
          <w:rFonts w:ascii="Times New Roman" w:hAnsi="Times New Roman" w:cs="Times New Roman"/>
          <w:color w:val="FF0000"/>
          <w:sz w:val="23"/>
          <w:szCs w:val="23"/>
        </w:rPr>
        <w:t xml:space="preserve"> </w:t>
      </w:r>
      <w:r w:rsidR="00797F0A" w:rsidRPr="00AC2AF5">
        <w:rPr>
          <w:rFonts w:ascii="Times New Roman" w:hAnsi="Times New Roman" w:cs="Times New Roman"/>
          <w:sz w:val="23"/>
          <w:szCs w:val="23"/>
        </w:rPr>
        <w:t>eligible beneficiaries (</w:t>
      </w:r>
      <w:r w:rsidR="00AC2AF5" w:rsidRPr="00AC2AF5">
        <w:rPr>
          <w:rFonts w:ascii="Times New Roman" w:hAnsi="Times New Roman" w:cs="Times New Roman"/>
          <w:color w:val="FF0000"/>
          <w:sz w:val="23"/>
          <w:szCs w:val="23"/>
        </w:rPr>
        <w:t>86,38,587</w:t>
      </w:r>
      <w:r w:rsidR="00F718B2" w:rsidRPr="00AC2AF5">
        <w:rPr>
          <w:rFonts w:ascii="Times New Roman" w:hAnsi="Times New Roman" w:cs="Times New Roman"/>
          <w:color w:val="FF0000"/>
          <w:sz w:val="23"/>
          <w:szCs w:val="23"/>
        </w:rPr>
        <w:t xml:space="preserve"> </w:t>
      </w:r>
      <w:r w:rsidR="00797F0A" w:rsidRPr="00AC2AF5">
        <w:rPr>
          <w:rFonts w:ascii="Times New Roman" w:hAnsi="Times New Roman" w:cs="Times New Roman"/>
          <w:color w:val="FF0000"/>
          <w:sz w:val="23"/>
          <w:szCs w:val="23"/>
        </w:rPr>
        <w:t>families</w:t>
      </w:r>
      <w:r w:rsidR="00797F0A" w:rsidRPr="00AC2AF5">
        <w:rPr>
          <w:rFonts w:ascii="Times New Roman" w:hAnsi="Times New Roman" w:cs="Times New Roman"/>
          <w:sz w:val="23"/>
          <w:szCs w:val="23"/>
        </w:rPr>
        <w:t xml:space="preserve">) under Priority Household (PHH) &amp; </w:t>
      </w:r>
      <w:proofErr w:type="spellStart"/>
      <w:r w:rsidR="00797F0A" w:rsidRPr="00AC2AF5">
        <w:rPr>
          <w:rFonts w:ascii="Times New Roman" w:hAnsi="Times New Roman" w:cs="Times New Roman"/>
          <w:sz w:val="23"/>
          <w:szCs w:val="23"/>
        </w:rPr>
        <w:t>Antyodaya</w:t>
      </w:r>
      <w:proofErr w:type="spellEnd"/>
      <w:r w:rsidR="00797F0A" w:rsidRPr="00AC2AF5">
        <w:rPr>
          <w:rFonts w:ascii="Times New Roman" w:hAnsi="Times New Roman" w:cs="Times New Roman"/>
          <w:sz w:val="23"/>
          <w:szCs w:val="23"/>
        </w:rPr>
        <w:t xml:space="preserve"> Anna </w:t>
      </w:r>
      <w:proofErr w:type="spellStart"/>
      <w:r w:rsidR="00797F0A" w:rsidRPr="00AC2AF5">
        <w:rPr>
          <w:rFonts w:ascii="Times New Roman" w:hAnsi="Times New Roman" w:cs="Times New Roman"/>
          <w:sz w:val="23"/>
          <w:szCs w:val="23"/>
        </w:rPr>
        <w:t>Yojana</w:t>
      </w:r>
      <w:proofErr w:type="spellEnd"/>
      <w:r w:rsidR="00797F0A" w:rsidRPr="00AC2AF5">
        <w:rPr>
          <w:rFonts w:ascii="Times New Roman" w:hAnsi="Times New Roman" w:cs="Times New Roman"/>
          <w:sz w:val="23"/>
          <w:szCs w:val="23"/>
        </w:rPr>
        <w:t xml:space="preserve"> (AAY) categories which is </w:t>
      </w:r>
      <w:r w:rsidR="00F718B2" w:rsidRPr="00AC2AF5">
        <w:rPr>
          <w:rFonts w:ascii="Times New Roman" w:hAnsi="Times New Roman" w:cs="Times New Roman"/>
          <w:color w:val="FF0000"/>
          <w:sz w:val="23"/>
          <w:szCs w:val="23"/>
        </w:rPr>
        <w:t>99.2</w:t>
      </w:r>
      <w:r w:rsidR="00797F0A" w:rsidRPr="00AC2AF5">
        <w:rPr>
          <w:rFonts w:ascii="Times New Roman" w:hAnsi="Times New Roman" w:cs="Times New Roman"/>
          <w:color w:val="FF0000"/>
          <w:sz w:val="23"/>
          <w:szCs w:val="23"/>
        </w:rPr>
        <w:t xml:space="preserve"> %</w:t>
      </w:r>
      <w:r w:rsidR="00797F0A" w:rsidRPr="00AC2AF5">
        <w:rPr>
          <w:rFonts w:ascii="Times New Roman" w:hAnsi="Times New Roman" w:cs="Times New Roman"/>
          <w:sz w:val="23"/>
          <w:szCs w:val="23"/>
        </w:rPr>
        <w:t xml:space="preserve"> of </w:t>
      </w:r>
      <w:proofErr w:type="spellStart"/>
      <w:r w:rsidR="00797F0A" w:rsidRPr="00AC2AF5">
        <w:rPr>
          <w:rFonts w:ascii="Times New Roman" w:hAnsi="Times New Roman" w:cs="Times New Roman"/>
          <w:sz w:val="23"/>
          <w:szCs w:val="23"/>
        </w:rPr>
        <w:t>GoI</w:t>
      </w:r>
      <w:proofErr w:type="spellEnd"/>
      <w:r w:rsidR="00797F0A" w:rsidRPr="00AC2AF5">
        <w:rPr>
          <w:rFonts w:ascii="Times New Roman" w:hAnsi="Times New Roman" w:cs="Times New Roman"/>
          <w:sz w:val="23"/>
          <w:szCs w:val="23"/>
        </w:rPr>
        <w:t xml:space="preserve"> upper ceiling and </w:t>
      </w:r>
      <w:r w:rsidR="00F718B2" w:rsidRPr="00AC2AF5">
        <w:rPr>
          <w:rFonts w:ascii="Times New Roman" w:hAnsi="Times New Roman" w:cs="Times New Roman"/>
          <w:color w:val="FF0000"/>
          <w:sz w:val="23"/>
          <w:szCs w:val="23"/>
        </w:rPr>
        <w:t>77.1</w:t>
      </w:r>
      <w:r w:rsidR="00797F0A" w:rsidRPr="00AC2AF5">
        <w:rPr>
          <w:rFonts w:ascii="Times New Roman" w:hAnsi="Times New Roman" w:cs="Times New Roman"/>
          <w:color w:val="FF0000"/>
          <w:sz w:val="23"/>
          <w:szCs w:val="23"/>
        </w:rPr>
        <w:t xml:space="preserve"> %</w:t>
      </w:r>
      <w:r w:rsidR="00797F0A" w:rsidRPr="00AC2AF5">
        <w:rPr>
          <w:rFonts w:ascii="Times New Roman" w:hAnsi="Times New Roman" w:cs="Times New Roman"/>
          <w:sz w:val="23"/>
          <w:szCs w:val="23"/>
        </w:rPr>
        <w:t xml:space="preserve"> of 2011 Census population.</w:t>
      </w:r>
    </w:p>
    <w:p w:rsidR="00797F0A" w:rsidRPr="00AC2AF5" w:rsidRDefault="00797F0A" w:rsidP="00A529AE">
      <w:pPr>
        <w:spacing w:after="0"/>
        <w:jc w:val="both"/>
        <w:rPr>
          <w:rFonts w:ascii="Times New Roman" w:hAnsi="Times New Roman" w:cs="Times New Roman"/>
          <w:sz w:val="23"/>
          <w:szCs w:val="23"/>
        </w:rPr>
      </w:pPr>
      <w:r w:rsidRPr="00AC2AF5">
        <w:rPr>
          <w:rFonts w:ascii="Times New Roman" w:hAnsi="Times New Roman" w:cs="Times New Roman"/>
          <w:sz w:val="23"/>
          <w:szCs w:val="23"/>
        </w:rPr>
        <w:t xml:space="preserve">During last six months, the </w:t>
      </w:r>
      <w:r w:rsidR="00FB3039" w:rsidRPr="00AC2AF5">
        <w:rPr>
          <w:rFonts w:ascii="Times New Roman" w:hAnsi="Times New Roman" w:cs="Times New Roman"/>
          <w:sz w:val="23"/>
          <w:szCs w:val="23"/>
        </w:rPr>
        <w:t xml:space="preserve">changing beneficiaries’ number is as </w:t>
      </w:r>
      <w:r w:rsidR="00F31F34" w:rsidRPr="00AC2AF5">
        <w:rPr>
          <w:rFonts w:ascii="Times New Roman" w:hAnsi="Times New Roman" w:cs="Times New Roman"/>
          <w:sz w:val="23"/>
          <w:szCs w:val="23"/>
        </w:rPr>
        <w:t>follows</w:t>
      </w:r>
      <w:r w:rsidR="00FB3039" w:rsidRPr="00AC2AF5">
        <w:rPr>
          <w:rFonts w:ascii="Times New Roman" w:hAnsi="Times New Roman" w:cs="Times New Roman"/>
          <w:sz w:val="23"/>
          <w:szCs w:val="23"/>
        </w:rPr>
        <w:t>:</w:t>
      </w:r>
    </w:p>
    <w:p w:rsidR="00F31F34" w:rsidRPr="00AC2AF5" w:rsidRDefault="00F31F34" w:rsidP="00A529AE">
      <w:pPr>
        <w:spacing w:after="0"/>
        <w:jc w:val="both"/>
        <w:rPr>
          <w:rFonts w:ascii="Times New Roman" w:hAnsi="Times New Roman" w:cs="Times New Roman"/>
        </w:rPr>
      </w:pPr>
    </w:p>
    <w:tbl>
      <w:tblPr>
        <w:tblStyle w:val="TableGrid"/>
        <w:tblW w:w="9481" w:type="dxa"/>
        <w:tblLook w:val="04A0"/>
      </w:tblPr>
      <w:tblGrid>
        <w:gridCol w:w="1825"/>
        <w:gridCol w:w="1276"/>
        <w:gridCol w:w="1276"/>
        <w:gridCol w:w="1276"/>
        <w:gridCol w:w="1276"/>
        <w:gridCol w:w="1276"/>
        <w:gridCol w:w="1276"/>
      </w:tblGrid>
      <w:tr w:rsidR="0099018F" w:rsidRPr="00AC2AF5" w:rsidTr="00CD3117">
        <w:tc>
          <w:tcPr>
            <w:tcW w:w="1825" w:type="dxa"/>
            <w:shd w:val="clear" w:color="auto" w:fill="FFFFCC"/>
          </w:tcPr>
          <w:p w:rsidR="00F53F77" w:rsidRPr="00AC2AF5" w:rsidRDefault="00A529AE" w:rsidP="00A529AE">
            <w:pPr>
              <w:jc w:val="center"/>
              <w:rPr>
                <w:rFonts w:ascii="Times New Roman" w:hAnsi="Times New Roman" w:cs="Times New Roman"/>
                <w:sz w:val="20"/>
                <w:szCs w:val="20"/>
              </w:rPr>
            </w:pPr>
            <w:r w:rsidRPr="00AC2AF5">
              <w:rPr>
                <w:rFonts w:ascii="Times New Roman" w:hAnsi="Times New Roman" w:cs="Times New Roman"/>
                <w:sz w:val="20"/>
                <w:szCs w:val="20"/>
              </w:rPr>
              <w:t>Details</w:t>
            </w:r>
          </w:p>
        </w:tc>
        <w:tc>
          <w:tcPr>
            <w:tcW w:w="1276" w:type="dxa"/>
            <w:shd w:val="clear" w:color="auto" w:fill="FFFFCC"/>
          </w:tcPr>
          <w:p w:rsidR="00F53F77" w:rsidRPr="00AC2AF5" w:rsidRDefault="00F53F77" w:rsidP="00A529AE">
            <w:pPr>
              <w:jc w:val="center"/>
              <w:rPr>
                <w:rFonts w:ascii="Times New Roman" w:hAnsi="Times New Roman" w:cs="Times New Roman"/>
                <w:sz w:val="20"/>
                <w:szCs w:val="20"/>
              </w:rPr>
            </w:pPr>
            <w:r w:rsidRPr="00AC2AF5">
              <w:rPr>
                <w:rFonts w:ascii="Times New Roman" w:hAnsi="Times New Roman" w:cs="Times New Roman"/>
                <w:sz w:val="20"/>
                <w:szCs w:val="20"/>
              </w:rPr>
              <w:t>April</w:t>
            </w:r>
          </w:p>
          <w:p w:rsidR="00F53F77" w:rsidRPr="00AC2AF5" w:rsidRDefault="00F53F77" w:rsidP="00A529AE">
            <w:pPr>
              <w:jc w:val="center"/>
              <w:rPr>
                <w:rFonts w:ascii="Times New Roman" w:hAnsi="Times New Roman" w:cs="Times New Roman"/>
                <w:sz w:val="20"/>
                <w:szCs w:val="20"/>
              </w:rPr>
            </w:pPr>
            <w:r w:rsidRPr="00AC2AF5">
              <w:rPr>
                <w:rFonts w:ascii="Times New Roman" w:hAnsi="Times New Roman" w:cs="Times New Roman"/>
                <w:sz w:val="20"/>
                <w:szCs w:val="20"/>
              </w:rPr>
              <w:t>2017</w:t>
            </w:r>
          </w:p>
        </w:tc>
        <w:tc>
          <w:tcPr>
            <w:tcW w:w="1276" w:type="dxa"/>
            <w:shd w:val="clear" w:color="auto" w:fill="FFFFCC"/>
          </w:tcPr>
          <w:p w:rsidR="00F53F77" w:rsidRPr="00AC2AF5" w:rsidRDefault="00F53F77" w:rsidP="00A529AE">
            <w:pPr>
              <w:jc w:val="center"/>
              <w:rPr>
                <w:rFonts w:ascii="Times New Roman" w:hAnsi="Times New Roman" w:cs="Times New Roman"/>
                <w:sz w:val="20"/>
                <w:szCs w:val="20"/>
              </w:rPr>
            </w:pPr>
            <w:r w:rsidRPr="00AC2AF5">
              <w:rPr>
                <w:rFonts w:ascii="Times New Roman" w:hAnsi="Times New Roman" w:cs="Times New Roman"/>
                <w:sz w:val="20"/>
                <w:szCs w:val="20"/>
              </w:rPr>
              <w:t>May</w:t>
            </w:r>
          </w:p>
          <w:p w:rsidR="00F53F77" w:rsidRPr="00AC2AF5" w:rsidRDefault="00F53F77" w:rsidP="00A529AE">
            <w:pPr>
              <w:jc w:val="center"/>
              <w:rPr>
                <w:rFonts w:ascii="Times New Roman" w:hAnsi="Times New Roman" w:cs="Times New Roman"/>
                <w:sz w:val="20"/>
                <w:szCs w:val="20"/>
              </w:rPr>
            </w:pPr>
            <w:r w:rsidRPr="00AC2AF5">
              <w:rPr>
                <w:rFonts w:ascii="Times New Roman" w:hAnsi="Times New Roman" w:cs="Times New Roman"/>
                <w:sz w:val="20"/>
                <w:szCs w:val="20"/>
              </w:rPr>
              <w:t>2017</w:t>
            </w:r>
          </w:p>
        </w:tc>
        <w:tc>
          <w:tcPr>
            <w:tcW w:w="1276" w:type="dxa"/>
            <w:shd w:val="clear" w:color="auto" w:fill="FFFFCC"/>
          </w:tcPr>
          <w:p w:rsidR="00F53F77" w:rsidRPr="00AC2AF5" w:rsidRDefault="00F53F77" w:rsidP="00A529AE">
            <w:pPr>
              <w:jc w:val="center"/>
              <w:rPr>
                <w:rFonts w:ascii="Times New Roman" w:hAnsi="Times New Roman" w:cs="Times New Roman"/>
                <w:sz w:val="20"/>
                <w:szCs w:val="20"/>
              </w:rPr>
            </w:pPr>
            <w:r w:rsidRPr="00AC2AF5">
              <w:rPr>
                <w:rFonts w:ascii="Times New Roman" w:hAnsi="Times New Roman" w:cs="Times New Roman"/>
                <w:sz w:val="20"/>
                <w:szCs w:val="20"/>
              </w:rPr>
              <w:t>June</w:t>
            </w:r>
          </w:p>
          <w:p w:rsidR="00F53F77" w:rsidRPr="00AC2AF5" w:rsidRDefault="00F53F77" w:rsidP="00A529AE">
            <w:pPr>
              <w:jc w:val="center"/>
              <w:rPr>
                <w:rFonts w:ascii="Times New Roman" w:hAnsi="Times New Roman" w:cs="Times New Roman"/>
                <w:sz w:val="20"/>
                <w:szCs w:val="20"/>
              </w:rPr>
            </w:pPr>
            <w:r w:rsidRPr="00AC2AF5">
              <w:rPr>
                <w:rFonts w:ascii="Times New Roman" w:hAnsi="Times New Roman" w:cs="Times New Roman"/>
                <w:sz w:val="20"/>
                <w:szCs w:val="20"/>
              </w:rPr>
              <w:t>2017</w:t>
            </w:r>
          </w:p>
        </w:tc>
        <w:tc>
          <w:tcPr>
            <w:tcW w:w="1276" w:type="dxa"/>
            <w:shd w:val="clear" w:color="auto" w:fill="FFFFCC"/>
          </w:tcPr>
          <w:p w:rsidR="00F53F77" w:rsidRPr="00AC2AF5" w:rsidRDefault="00F53F77" w:rsidP="00A529AE">
            <w:pPr>
              <w:jc w:val="center"/>
              <w:rPr>
                <w:rFonts w:ascii="Times New Roman" w:hAnsi="Times New Roman" w:cs="Times New Roman"/>
                <w:sz w:val="20"/>
                <w:szCs w:val="20"/>
              </w:rPr>
            </w:pPr>
            <w:r w:rsidRPr="00AC2AF5">
              <w:rPr>
                <w:rFonts w:ascii="Times New Roman" w:hAnsi="Times New Roman" w:cs="Times New Roman"/>
                <w:sz w:val="20"/>
                <w:szCs w:val="20"/>
              </w:rPr>
              <w:t>July</w:t>
            </w:r>
          </w:p>
          <w:p w:rsidR="00F53F77" w:rsidRPr="00AC2AF5" w:rsidRDefault="00F53F77" w:rsidP="00A529AE">
            <w:pPr>
              <w:jc w:val="center"/>
              <w:rPr>
                <w:rFonts w:ascii="Times New Roman" w:hAnsi="Times New Roman" w:cs="Times New Roman"/>
                <w:sz w:val="20"/>
                <w:szCs w:val="20"/>
              </w:rPr>
            </w:pPr>
            <w:r w:rsidRPr="00AC2AF5">
              <w:rPr>
                <w:rFonts w:ascii="Times New Roman" w:hAnsi="Times New Roman" w:cs="Times New Roman"/>
                <w:sz w:val="20"/>
                <w:szCs w:val="20"/>
              </w:rPr>
              <w:t>2017</w:t>
            </w:r>
          </w:p>
        </w:tc>
        <w:tc>
          <w:tcPr>
            <w:tcW w:w="1276" w:type="dxa"/>
            <w:shd w:val="clear" w:color="auto" w:fill="FFFFCC"/>
          </w:tcPr>
          <w:p w:rsidR="00F53F77" w:rsidRPr="00AC2AF5" w:rsidRDefault="00F53F77" w:rsidP="00A529AE">
            <w:pPr>
              <w:jc w:val="center"/>
              <w:rPr>
                <w:rFonts w:ascii="Times New Roman" w:hAnsi="Times New Roman" w:cs="Times New Roman"/>
                <w:sz w:val="20"/>
                <w:szCs w:val="20"/>
              </w:rPr>
            </w:pPr>
            <w:r w:rsidRPr="00AC2AF5">
              <w:rPr>
                <w:rFonts w:ascii="Times New Roman" w:hAnsi="Times New Roman" w:cs="Times New Roman"/>
                <w:sz w:val="20"/>
                <w:szCs w:val="20"/>
              </w:rPr>
              <w:t>August</w:t>
            </w:r>
          </w:p>
          <w:p w:rsidR="00F53F77" w:rsidRPr="00AC2AF5" w:rsidRDefault="00F53F77" w:rsidP="00A529AE">
            <w:pPr>
              <w:jc w:val="center"/>
              <w:rPr>
                <w:rFonts w:ascii="Times New Roman" w:hAnsi="Times New Roman" w:cs="Times New Roman"/>
                <w:sz w:val="20"/>
                <w:szCs w:val="20"/>
              </w:rPr>
            </w:pPr>
            <w:r w:rsidRPr="00AC2AF5">
              <w:rPr>
                <w:rFonts w:ascii="Times New Roman" w:hAnsi="Times New Roman" w:cs="Times New Roman"/>
                <w:sz w:val="20"/>
                <w:szCs w:val="20"/>
              </w:rPr>
              <w:t xml:space="preserve"> 2017</w:t>
            </w:r>
          </w:p>
        </w:tc>
        <w:tc>
          <w:tcPr>
            <w:tcW w:w="1276" w:type="dxa"/>
            <w:shd w:val="clear" w:color="auto" w:fill="FFFFCC"/>
          </w:tcPr>
          <w:p w:rsidR="00F53F77" w:rsidRPr="00AC2AF5" w:rsidRDefault="00F53F77" w:rsidP="00A529AE">
            <w:pPr>
              <w:jc w:val="center"/>
              <w:rPr>
                <w:rFonts w:ascii="Times New Roman" w:hAnsi="Times New Roman" w:cs="Times New Roman"/>
                <w:sz w:val="20"/>
                <w:szCs w:val="20"/>
              </w:rPr>
            </w:pPr>
            <w:r w:rsidRPr="00AC2AF5">
              <w:rPr>
                <w:rFonts w:ascii="Times New Roman" w:hAnsi="Times New Roman" w:cs="Times New Roman"/>
                <w:sz w:val="20"/>
                <w:szCs w:val="20"/>
              </w:rPr>
              <w:t>September</w:t>
            </w:r>
          </w:p>
          <w:p w:rsidR="00F53F77" w:rsidRPr="00AC2AF5" w:rsidRDefault="00F53F77" w:rsidP="00AC2AF5">
            <w:pPr>
              <w:jc w:val="center"/>
              <w:rPr>
                <w:rFonts w:ascii="Times New Roman" w:hAnsi="Times New Roman" w:cs="Times New Roman"/>
                <w:sz w:val="20"/>
                <w:szCs w:val="20"/>
              </w:rPr>
            </w:pPr>
            <w:r w:rsidRPr="00AC2AF5">
              <w:rPr>
                <w:rFonts w:ascii="Times New Roman" w:hAnsi="Times New Roman" w:cs="Times New Roman"/>
                <w:sz w:val="20"/>
                <w:szCs w:val="20"/>
              </w:rPr>
              <w:t xml:space="preserve">2017 (till </w:t>
            </w:r>
            <w:r w:rsidR="00AC2AF5">
              <w:rPr>
                <w:rFonts w:ascii="Times New Roman" w:hAnsi="Times New Roman" w:cs="Times New Roman"/>
                <w:sz w:val="20"/>
                <w:szCs w:val="20"/>
              </w:rPr>
              <w:t>25</w:t>
            </w:r>
            <w:r w:rsidRPr="00AC2AF5">
              <w:rPr>
                <w:rFonts w:ascii="Times New Roman" w:hAnsi="Times New Roman" w:cs="Times New Roman"/>
                <w:sz w:val="20"/>
                <w:szCs w:val="20"/>
                <w:vertAlign w:val="superscript"/>
              </w:rPr>
              <w:t>th</w:t>
            </w:r>
            <w:r w:rsidRPr="00AC2AF5">
              <w:rPr>
                <w:rFonts w:ascii="Times New Roman" w:hAnsi="Times New Roman" w:cs="Times New Roman"/>
                <w:sz w:val="20"/>
                <w:szCs w:val="20"/>
              </w:rPr>
              <w:t xml:space="preserve"> October 2017)</w:t>
            </w:r>
          </w:p>
        </w:tc>
      </w:tr>
      <w:tr w:rsidR="00A529AE" w:rsidRPr="00AC2AF5" w:rsidTr="00A529AE">
        <w:tc>
          <w:tcPr>
            <w:tcW w:w="1825" w:type="dxa"/>
          </w:tcPr>
          <w:p w:rsidR="00F53F77" w:rsidRPr="00AC2AF5" w:rsidRDefault="00F53F77" w:rsidP="00A529AE">
            <w:pPr>
              <w:jc w:val="center"/>
              <w:rPr>
                <w:rFonts w:ascii="Times New Roman" w:hAnsi="Times New Roman" w:cs="Times New Roman"/>
                <w:sz w:val="20"/>
                <w:szCs w:val="20"/>
              </w:rPr>
            </w:pPr>
            <w:r w:rsidRPr="00AC2AF5">
              <w:rPr>
                <w:rFonts w:ascii="Times New Roman" w:hAnsi="Times New Roman" w:cs="Times New Roman"/>
                <w:sz w:val="20"/>
                <w:szCs w:val="20"/>
              </w:rPr>
              <w:t>Enrolment</w:t>
            </w:r>
          </w:p>
        </w:tc>
        <w:tc>
          <w:tcPr>
            <w:tcW w:w="1276" w:type="dxa"/>
          </w:tcPr>
          <w:p w:rsidR="00F53F77" w:rsidRPr="00AC2AF5" w:rsidRDefault="00F53F77" w:rsidP="00A529AE">
            <w:pPr>
              <w:jc w:val="right"/>
              <w:rPr>
                <w:rFonts w:ascii="Times New Roman" w:hAnsi="Times New Roman" w:cs="Times New Roman"/>
                <w:sz w:val="20"/>
                <w:szCs w:val="20"/>
              </w:rPr>
            </w:pPr>
            <w:r w:rsidRPr="00AC2AF5">
              <w:rPr>
                <w:rFonts w:ascii="Times New Roman" w:hAnsi="Times New Roman" w:cs="Times New Roman"/>
                <w:sz w:val="20"/>
                <w:szCs w:val="20"/>
              </w:rPr>
              <w:t>3,23,38,853</w:t>
            </w:r>
          </w:p>
        </w:tc>
        <w:tc>
          <w:tcPr>
            <w:tcW w:w="1276" w:type="dxa"/>
          </w:tcPr>
          <w:p w:rsidR="00F53F77" w:rsidRPr="00AC2AF5" w:rsidRDefault="00F53F77" w:rsidP="00A529AE">
            <w:pPr>
              <w:jc w:val="right"/>
              <w:rPr>
                <w:rFonts w:ascii="Times New Roman" w:hAnsi="Times New Roman" w:cs="Times New Roman"/>
                <w:sz w:val="20"/>
                <w:szCs w:val="20"/>
              </w:rPr>
            </w:pPr>
            <w:r w:rsidRPr="00AC2AF5">
              <w:rPr>
                <w:rFonts w:ascii="Times New Roman" w:hAnsi="Times New Roman" w:cs="Times New Roman"/>
                <w:sz w:val="20"/>
                <w:szCs w:val="20"/>
              </w:rPr>
              <w:t>3,23,26,065</w:t>
            </w:r>
          </w:p>
        </w:tc>
        <w:tc>
          <w:tcPr>
            <w:tcW w:w="1276" w:type="dxa"/>
          </w:tcPr>
          <w:p w:rsidR="00F53F77" w:rsidRPr="00AC2AF5" w:rsidRDefault="00F53F77" w:rsidP="00A529AE">
            <w:pPr>
              <w:jc w:val="right"/>
              <w:rPr>
                <w:rFonts w:ascii="Times New Roman" w:hAnsi="Times New Roman" w:cs="Times New Roman"/>
                <w:sz w:val="20"/>
                <w:szCs w:val="20"/>
              </w:rPr>
            </w:pPr>
            <w:r w:rsidRPr="00AC2AF5">
              <w:rPr>
                <w:rFonts w:ascii="Times New Roman" w:hAnsi="Times New Roman" w:cs="Times New Roman"/>
                <w:sz w:val="20"/>
                <w:szCs w:val="20"/>
              </w:rPr>
              <w:t>3,23,47,468</w:t>
            </w:r>
          </w:p>
        </w:tc>
        <w:tc>
          <w:tcPr>
            <w:tcW w:w="1276" w:type="dxa"/>
          </w:tcPr>
          <w:p w:rsidR="00F53F77" w:rsidRPr="00AC2AF5" w:rsidRDefault="00F53F77" w:rsidP="00A529AE">
            <w:pPr>
              <w:jc w:val="right"/>
              <w:rPr>
                <w:rFonts w:ascii="Times New Roman" w:hAnsi="Times New Roman" w:cs="Times New Roman"/>
                <w:sz w:val="20"/>
                <w:szCs w:val="20"/>
              </w:rPr>
            </w:pPr>
            <w:r w:rsidRPr="00AC2AF5">
              <w:rPr>
                <w:rFonts w:ascii="Times New Roman" w:hAnsi="Times New Roman" w:cs="Times New Roman"/>
                <w:sz w:val="20"/>
                <w:szCs w:val="20"/>
              </w:rPr>
              <w:t>3,23,47,468</w:t>
            </w:r>
          </w:p>
        </w:tc>
        <w:tc>
          <w:tcPr>
            <w:tcW w:w="1276" w:type="dxa"/>
          </w:tcPr>
          <w:p w:rsidR="00F53F77" w:rsidRPr="00AC2AF5" w:rsidRDefault="00F53F77" w:rsidP="00A529AE">
            <w:pPr>
              <w:jc w:val="right"/>
              <w:rPr>
                <w:rFonts w:ascii="Times New Roman" w:hAnsi="Times New Roman" w:cs="Times New Roman"/>
                <w:sz w:val="20"/>
                <w:szCs w:val="20"/>
              </w:rPr>
            </w:pPr>
            <w:r w:rsidRPr="00AC2AF5">
              <w:rPr>
                <w:rFonts w:ascii="Times New Roman" w:hAnsi="Times New Roman" w:cs="Times New Roman"/>
                <w:sz w:val="20"/>
                <w:szCs w:val="20"/>
              </w:rPr>
              <w:t>3,23,67,455</w:t>
            </w:r>
          </w:p>
        </w:tc>
        <w:tc>
          <w:tcPr>
            <w:tcW w:w="1276" w:type="dxa"/>
          </w:tcPr>
          <w:p w:rsidR="00F53F77" w:rsidRPr="00AC2AF5" w:rsidRDefault="00AC2AF5" w:rsidP="00A529AE">
            <w:pPr>
              <w:jc w:val="right"/>
              <w:rPr>
                <w:rFonts w:ascii="Times New Roman" w:hAnsi="Times New Roman" w:cs="Times New Roman"/>
                <w:sz w:val="20"/>
                <w:szCs w:val="20"/>
              </w:rPr>
            </w:pPr>
            <w:r w:rsidRPr="00AC2AF5">
              <w:rPr>
                <w:rFonts w:ascii="Times New Roman" w:hAnsi="Times New Roman" w:cs="Times New Roman"/>
                <w:sz w:val="20"/>
                <w:szCs w:val="20"/>
              </w:rPr>
              <w:t>3,23,78,376</w:t>
            </w:r>
          </w:p>
        </w:tc>
      </w:tr>
      <w:tr w:rsidR="0099018F" w:rsidRPr="00AC2AF5" w:rsidTr="00A529AE">
        <w:tc>
          <w:tcPr>
            <w:tcW w:w="1825" w:type="dxa"/>
          </w:tcPr>
          <w:p w:rsidR="0099018F" w:rsidRPr="00AC2AF5" w:rsidRDefault="0099018F" w:rsidP="00A529AE">
            <w:pPr>
              <w:jc w:val="center"/>
              <w:rPr>
                <w:rFonts w:ascii="Times New Roman" w:hAnsi="Times New Roman" w:cs="Times New Roman"/>
                <w:sz w:val="20"/>
                <w:szCs w:val="20"/>
              </w:rPr>
            </w:pPr>
            <w:r w:rsidRPr="00AC2AF5">
              <w:rPr>
                <w:rFonts w:ascii="Times New Roman" w:hAnsi="Times New Roman" w:cs="Times New Roman"/>
                <w:sz w:val="20"/>
                <w:szCs w:val="20"/>
              </w:rPr>
              <w:t xml:space="preserve">% to </w:t>
            </w:r>
            <w:proofErr w:type="spellStart"/>
            <w:r w:rsidRPr="00AC2AF5">
              <w:rPr>
                <w:rFonts w:ascii="Times New Roman" w:hAnsi="Times New Roman" w:cs="Times New Roman"/>
                <w:sz w:val="20"/>
                <w:szCs w:val="20"/>
              </w:rPr>
              <w:t>GoI</w:t>
            </w:r>
            <w:proofErr w:type="spellEnd"/>
            <w:r w:rsidRPr="00AC2AF5">
              <w:rPr>
                <w:rFonts w:ascii="Times New Roman" w:hAnsi="Times New Roman" w:cs="Times New Roman"/>
                <w:sz w:val="20"/>
                <w:szCs w:val="20"/>
              </w:rPr>
              <w:t xml:space="preserve"> upper ceiling</w:t>
            </w:r>
          </w:p>
        </w:tc>
        <w:tc>
          <w:tcPr>
            <w:tcW w:w="1276" w:type="dxa"/>
            <w:vAlign w:val="bottom"/>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99.07</w:t>
            </w:r>
          </w:p>
        </w:tc>
        <w:tc>
          <w:tcPr>
            <w:tcW w:w="1276" w:type="dxa"/>
            <w:vAlign w:val="bottom"/>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99.03</w:t>
            </w:r>
          </w:p>
        </w:tc>
        <w:tc>
          <w:tcPr>
            <w:tcW w:w="1276" w:type="dxa"/>
            <w:vAlign w:val="bottom"/>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99.10</w:t>
            </w:r>
          </w:p>
        </w:tc>
        <w:tc>
          <w:tcPr>
            <w:tcW w:w="1276" w:type="dxa"/>
            <w:vAlign w:val="bottom"/>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99.10</w:t>
            </w:r>
          </w:p>
        </w:tc>
        <w:tc>
          <w:tcPr>
            <w:tcW w:w="1276" w:type="dxa"/>
            <w:vAlign w:val="bottom"/>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99.16</w:t>
            </w:r>
          </w:p>
        </w:tc>
        <w:tc>
          <w:tcPr>
            <w:tcW w:w="1276" w:type="dxa"/>
            <w:vAlign w:val="bottom"/>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99.</w:t>
            </w:r>
            <w:r w:rsidR="00AC2AF5">
              <w:rPr>
                <w:rFonts w:ascii="Times New Roman" w:hAnsi="Times New Roman" w:cs="Times New Roman"/>
                <w:sz w:val="20"/>
                <w:szCs w:val="20"/>
              </w:rPr>
              <w:t>2</w:t>
            </w:r>
          </w:p>
        </w:tc>
      </w:tr>
      <w:tr w:rsidR="00A529AE" w:rsidRPr="00AC2AF5" w:rsidTr="00A529AE">
        <w:tc>
          <w:tcPr>
            <w:tcW w:w="1825" w:type="dxa"/>
          </w:tcPr>
          <w:p w:rsidR="0099018F" w:rsidRPr="00AC2AF5" w:rsidRDefault="0099018F" w:rsidP="00A529AE">
            <w:pPr>
              <w:jc w:val="center"/>
              <w:rPr>
                <w:rFonts w:ascii="Times New Roman" w:hAnsi="Times New Roman" w:cs="Times New Roman"/>
                <w:sz w:val="20"/>
                <w:szCs w:val="20"/>
              </w:rPr>
            </w:pPr>
            <w:r w:rsidRPr="00AC2AF5">
              <w:rPr>
                <w:rFonts w:ascii="Times New Roman" w:hAnsi="Times New Roman" w:cs="Times New Roman"/>
                <w:sz w:val="20"/>
                <w:szCs w:val="20"/>
              </w:rPr>
              <w:t>% to 2011 Census population</w:t>
            </w:r>
          </w:p>
        </w:tc>
        <w:tc>
          <w:tcPr>
            <w:tcW w:w="1276" w:type="dxa"/>
            <w:vAlign w:val="bottom"/>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77.04</w:t>
            </w:r>
          </w:p>
        </w:tc>
        <w:tc>
          <w:tcPr>
            <w:tcW w:w="1276" w:type="dxa"/>
            <w:vAlign w:val="bottom"/>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77.01</w:t>
            </w:r>
          </w:p>
        </w:tc>
        <w:tc>
          <w:tcPr>
            <w:tcW w:w="1276" w:type="dxa"/>
            <w:vAlign w:val="bottom"/>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77.07</w:t>
            </w:r>
          </w:p>
        </w:tc>
        <w:tc>
          <w:tcPr>
            <w:tcW w:w="1276" w:type="dxa"/>
            <w:vAlign w:val="bottom"/>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77.07</w:t>
            </w:r>
          </w:p>
        </w:tc>
        <w:tc>
          <w:tcPr>
            <w:tcW w:w="1276" w:type="dxa"/>
            <w:vAlign w:val="bottom"/>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77.11</w:t>
            </w:r>
          </w:p>
        </w:tc>
        <w:tc>
          <w:tcPr>
            <w:tcW w:w="1276" w:type="dxa"/>
            <w:vAlign w:val="bottom"/>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77.1</w:t>
            </w:r>
          </w:p>
        </w:tc>
      </w:tr>
    </w:tbl>
    <w:p w:rsidR="00AC2AF5" w:rsidRDefault="00AC2AF5" w:rsidP="00A529AE">
      <w:pPr>
        <w:jc w:val="both"/>
        <w:rPr>
          <w:rFonts w:ascii="Times New Roman" w:eastAsiaTheme="majorEastAsia" w:hAnsi="Times New Roman" w:cs="Times New Roman"/>
          <w:b/>
          <w:bCs/>
          <w:color w:val="0070C0"/>
        </w:rPr>
      </w:pPr>
    </w:p>
    <w:p w:rsidR="00F3650A" w:rsidRPr="00AC2AF5" w:rsidRDefault="00600AA7" w:rsidP="00A529AE">
      <w:pPr>
        <w:jc w:val="both"/>
        <w:rPr>
          <w:rFonts w:ascii="Times New Roman" w:hAnsi="Times New Roman" w:cs="Times New Roman"/>
          <w:sz w:val="23"/>
          <w:szCs w:val="23"/>
        </w:rPr>
      </w:pPr>
      <w:r w:rsidRPr="00AC2AF5">
        <w:rPr>
          <w:rFonts w:ascii="Times New Roman" w:eastAsiaTheme="majorEastAsia" w:hAnsi="Times New Roman" w:cs="Times New Roman"/>
          <w:b/>
          <w:bCs/>
          <w:color w:val="0070C0"/>
        </w:rPr>
        <w:t>Ration Card Management System (RCMS):</w:t>
      </w:r>
      <w:r w:rsidR="00F3650A" w:rsidRPr="00AC2AF5">
        <w:rPr>
          <w:rFonts w:ascii="Times New Roman" w:hAnsi="Times New Roman" w:cs="Times New Roman"/>
          <w:b/>
        </w:rPr>
        <w:t xml:space="preserve"> </w:t>
      </w:r>
      <w:r w:rsidR="00F3650A" w:rsidRPr="00AC2AF5">
        <w:rPr>
          <w:rFonts w:ascii="Times New Roman" w:hAnsi="Times New Roman" w:cs="Times New Roman"/>
          <w:sz w:val="23"/>
          <w:szCs w:val="23"/>
        </w:rPr>
        <w:t xml:space="preserve">Adequate infrastructure has been created in shape of </w:t>
      </w:r>
      <w:r w:rsidR="00F3650A" w:rsidRPr="00AC2AF5">
        <w:rPr>
          <w:rFonts w:ascii="Times New Roman" w:hAnsi="Times New Roman" w:cs="Times New Roman"/>
          <w:color w:val="FF0000"/>
          <w:sz w:val="23"/>
          <w:szCs w:val="23"/>
        </w:rPr>
        <w:t>374 Ration Card Management System (RCMS)</w:t>
      </w:r>
      <w:r w:rsidR="00F3650A" w:rsidRPr="00AC2AF5">
        <w:rPr>
          <w:rFonts w:ascii="Times New Roman" w:hAnsi="Times New Roman" w:cs="Times New Roman"/>
          <w:sz w:val="23"/>
          <w:szCs w:val="23"/>
        </w:rPr>
        <w:t xml:space="preserve"> </w:t>
      </w:r>
      <w:proofErr w:type="spellStart"/>
      <w:r w:rsidR="00F3650A" w:rsidRPr="00AC2AF5">
        <w:rPr>
          <w:rFonts w:ascii="Times New Roman" w:hAnsi="Times New Roman" w:cs="Times New Roman"/>
          <w:sz w:val="23"/>
          <w:szCs w:val="23"/>
        </w:rPr>
        <w:t>centres</w:t>
      </w:r>
      <w:proofErr w:type="spellEnd"/>
      <w:r w:rsidR="00F3650A" w:rsidRPr="00AC2AF5">
        <w:rPr>
          <w:rFonts w:ascii="Times New Roman" w:hAnsi="Times New Roman" w:cs="Times New Roman"/>
          <w:sz w:val="23"/>
          <w:szCs w:val="23"/>
        </w:rPr>
        <w:t xml:space="preserve"> which are functioning in 314 Blocks &amp; 60 ULB Offices (</w:t>
      </w:r>
      <w:proofErr w:type="gramStart"/>
      <w:r w:rsidR="00F3650A" w:rsidRPr="00AC2AF5">
        <w:rPr>
          <w:rFonts w:ascii="Times New Roman" w:hAnsi="Times New Roman" w:cs="Times New Roman"/>
          <w:sz w:val="23"/>
          <w:szCs w:val="23"/>
        </w:rPr>
        <w:t>MC &amp;</w:t>
      </w:r>
      <w:proofErr w:type="gramEnd"/>
      <w:r w:rsidR="00F3650A" w:rsidRPr="00AC2AF5">
        <w:rPr>
          <w:rFonts w:ascii="Times New Roman" w:hAnsi="Times New Roman" w:cs="Times New Roman"/>
          <w:sz w:val="23"/>
          <w:szCs w:val="23"/>
        </w:rPr>
        <w:t xml:space="preserve"> MPL) across the State since December 2015. It is functional round the year and equipped with computer, internet &amp; manpower logistic to take care of </w:t>
      </w:r>
      <w:r w:rsidR="00FB6EFA" w:rsidRPr="00AC2AF5">
        <w:rPr>
          <w:rFonts w:ascii="Times New Roman" w:hAnsi="Times New Roman" w:cs="Times New Roman"/>
          <w:sz w:val="23"/>
          <w:szCs w:val="23"/>
        </w:rPr>
        <w:t>all ration card related services</w:t>
      </w:r>
      <w:r w:rsidR="00F3650A" w:rsidRPr="00AC2AF5">
        <w:rPr>
          <w:rFonts w:ascii="Times New Roman" w:hAnsi="Times New Roman" w:cs="Times New Roman"/>
          <w:sz w:val="23"/>
          <w:szCs w:val="23"/>
        </w:rPr>
        <w:t>.</w:t>
      </w:r>
    </w:p>
    <w:p w:rsidR="00FB6EFA" w:rsidRPr="00AC2AF5" w:rsidRDefault="00385E81" w:rsidP="00A529AE">
      <w:pPr>
        <w:pStyle w:val="Heading3"/>
        <w:spacing w:before="0"/>
        <w:jc w:val="both"/>
        <w:rPr>
          <w:rFonts w:ascii="Times New Roman" w:eastAsiaTheme="minorHAnsi" w:hAnsi="Times New Roman" w:cs="Times New Roman"/>
          <w:b w:val="0"/>
          <w:bCs w:val="0"/>
          <w:color w:val="auto"/>
          <w:sz w:val="23"/>
          <w:szCs w:val="23"/>
        </w:rPr>
      </w:pPr>
      <w:proofErr w:type="spellStart"/>
      <w:r w:rsidRPr="00AC2AF5">
        <w:rPr>
          <w:rFonts w:ascii="Times New Roman" w:hAnsi="Times New Roman" w:cs="Times New Roman"/>
          <w:color w:val="0070C0"/>
        </w:rPr>
        <w:t>Aadhaar</w:t>
      </w:r>
      <w:proofErr w:type="spellEnd"/>
      <w:r w:rsidRPr="00AC2AF5">
        <w:rPr>
          <w:rFonts w:ascii="Times New Roman" w:hAnsi="Times New Roman" w:cs="Times New Roman"/>
          <w:color w:val="0070C0"/>
        </w:rPr>
        <w:t xml:space="preserve"> &amp; </w:t>
      </w:r>
      <w:r w:rsidR="00F3650A" w:rsidRPr="00AC2AF5">
        <w:rPr>
          <w:rFonts w:ascii="Times New Roman" w:hAnsi="Times New Roman" w:cs="Times New Roman"/>
          <w:color w:val="0070C0"/>
        </w:rPr>
        <w:t xml:space="preserve">Bank Account </w:t>
      </w:r>
      <w:r w:rsidR="00FB6EFA" w:rsidRPr="00AC2AF5">
        <w:rPr>
          <w:rFonts w:ascii="Times New Roman" w:hAnsi="Times New Roman" w:cs="Times New Roman"/>
          <w:color w:val="0070C0"/>
        </w:rPr>
        <w:t>seeding</w:t>
      </w:r>
      <w:r w:rsidR="00F3650A" w:rsidRPr="00AC2AF5">
        <w:rPr>
          <w:rFonts w:ascii="Times New Roman" w:hAnsi="Times New Roman" w:cs="Times New Roman"/>
          <w:color w:val="0070C0"/>
        </w:rPr>
        <w:t>:</w:t>
      </w:r>
      <w:r w:rsidR="00FB6EFA" w:rsidRPr="00AC2AF5">
        <w:rPr>
          <w:rFonts w:ascii="Times New Roman" w:hAnsi="Times New Roman" w:cs="Times New Roman"/>
          <w:color w:val="002060"/>
        </w:rPr>
        <w:t xml:space="preserve"> </w:t>
      </w:r>
      <w:r w:rsidR="00FB6EFA" w:rsidRPr="00AC2AF5">
        <w:rPr>
          <w:rFonts w:ascii="Times New Roman" w:eastAsiaTheme="minorHAnsi" w:hAnsi="Times New Roman" w:cs="Times New Roman"/>
          <w:b w:val="0"/>
          <w:bCs w:val="0"/>
          <w:color w:val="auto"/>
          <w:sz w:val="23"/>
          <w:szCs w:val="23"/>
        </w:rPr>
        <w:t xml:space="preserve">The ration card database has been seeded with </w:t>
      </w:r>
      <w:proofErr w:type="spellStart"/>
      <w:r w:rsidR="00B17343" w:rsidRPr="00AC2AF5">
        <w:rPr>
          <w:rFonts w:ascii="Times New Roman" w:eastAsiaTheme="minorHAnsi" w:hAnsi="Times New Roman" w:cs="Times New Roman"/>
          <w:b w:val="0"/>
          <w:bCs w:val="0"/>
          <w:color w:val="auto"/>
          <w:sz w:val="23"/>
          <w:szCs w:val="23"/>
        </w:rPr>
        <w:t>Aadhaar</w:t>
      </w:r>
      <w:proofErr w:type="spellEnd"/>
      <w:r w:rsidR="00B17343" w:rsidRPr="00AC2AF5">
        <w:rPr>
          <w:rFonts w:ascii="Times New Roman" w:eastAsiaTheme="minorHAnsi" w:hAnsi="Times New Roman" w:cs="Times New Roman"/>
          <w:b w:val="0"/>
          <w:bCs w:val="0"/>
          <w:color w:val="auto"/>
          <w:sz w:val="23"/>
          <w:szCs w:val="23"/>
        </w:rPr>
        <w:t xml:space="preserve"> &amp; Bank Accounts of beneficiaries.</w:t>
      </w:r>
      <w:r w:rsidR="00F718B2" w:rsidRPr="00AC2AF5">
        <w:rPr>
          <w:rFonts w:ascii="Times New Roman" w:eastAsiaTheme="minorHAnsi" w:hAnsi="Times New Roman" w:cs="Times New Roman"/>
          <w:b w:val="0"/>
          <w:bCs w:val="0"/>
          <w:color w:val="auto"/>
          <w:sz w:val="23"/>
          <w:szCs w:val="23"/>
        </w:rPr>
        <w:t xml:space="preserve"> The month-wise progress in last six months is as under:</w:t>
      </w:r>
    </w:p>
    <w:p w:rsidR="00A529AE" w:rsidRPr="00AC2AF5" w:rsidRDefault="00A529AE" w:rsidP="00A529AE">
      <w:pPr>
        <w:spacing w:after="0"/>
        <w:rPr>
          <w:rFonts w:ascii="Times New Roman" w:hAnsi="Times New Roman" w:cs="Times New Roman"/>
        </w:rPr>
      </w:pPr>
    </w:p>
    <w:tbl>
      <w:tblPr>
        <w:tblStyle w:val="TableGrid"/>
        <w:tblW w:w="9503" w:type="dxa"/>
        <w:jc w:val="center"/>
        <w:tblLayout w:type="fixed"/>
        <w:tblLook w:val="04A0"/>
      </w:tblPr>
      <w:tblGrid>
        <w:gridCol w:w="1446"/>
        <w:gridCol w:w="1345"/>
        <w:gridCol w:w="1286"/>
        <w:gridCol w:w="1306"/>
        <w:gridCol w:w="1310"/>
        <w:gridCol w:w="1311"/>
        <w:gridCol w:w="1499"/>
      </w:tblGrid>
      <w:tr w:rsidR="00F53F77" w:rsidRPr="00AC2AF5" w:rsidTr="008B7C3F">
        <w:trPr>
          <w:tblHeader/>
          <w:jc w:val="center"/>
        </w:trPr>
        <w:tc>
          <w:tcPr>
            <w:tcW w:w="1446" w:type="dxa"/>
            <w:shd w:val="clear" w:color="auto" w:fill="FFFFCC"/>
          </w:tcPr>
          <w:p w:rsidR="00FB6EFA" w:rsidRPr="00AC2AF5" w:rsidRDefault="004B6085" w:rsidP="00A529AE">
            <w:pPr>
              <w:jc w:val="center"/>
              <w:rPr>
                <w:rFonts w:ascii="Times New Roman" w:hAnsi="Times New Roman" w:cs="Times New Roman"/>
                <w:sz w:val="20"/>
                <w:szCs w:val="20"/>
              </w:rPr>
            </w:pPr>
            <w:r w:rsidRPr="00AC2AF5">
              <w:rPr>
                <w:rFonts w:ascii="Times New Roman" w:hAnsi="Times New Roman" w:cs="Times New Roman"/>
                <w:sz w:val="20"/>
                <w:szCs w:val="20"/>
              </w:rPr>
              <w:t>Activity</w:t>
            </w:r>
          </w:p>
        </w:tc>
        <w:tc>
          <w:tcPr>
            <w:tcW w:w="1345" w:type="dxa"/>
            <w:shd w:val="clear" w:color="auto" w:fill="FFFFCC"/>
          </w:tcPr>
          <w:p w:rsidR="00385E81" w:rsidRPr="00AC2AF5" w:rsidRDefault="004B6085" w:rsidP="00A529AE">
            <w:pPr>
              <w:jc w:val="center"/>
              <w:rPr>
                <w:rFonts w:ascii="Times New Roman" w:hAnsi="Times New Roman" w:cs="Times New Roman"/>
                <w:sz w:val="20"/>
                <w:szCs w:val="20"/>
              </w:rPr>
            </w:pPr>
            <w:r w:rsidRPr="00AC2AF5">
              <w:rPr>
                <w:rFonts w:ascii="Times New Roman" w:hAnsi="Times New Roman" w:cs="Times New Roman"/>
                <w:sz w:val="20"/>
                <w:szCs w:val="20"/>
              </w:rPr>
              <w:t>April</w:t>
            </w:r>
          </w:p>
          <w:p w:rsidR="00FB6EFA" w:rsidRPr="00AC2AF5" w:rsidRDefault="00FB6EFA" w:rsidP="00A529AE">
            <w:pPr>
              <w:jc w:val="center"/>
              <w:rPr>
                <w:rFonts w:ascii="Times New Roman" w:hAnsi="Times New Roman" w:cs="Times New Roman"/>
                <w:sz w:val="20"/>
                <w:szCs w:val="20"/>
              </w:rPr>
            </w:pPr>
            <w:r w:rsidRPr="00AC2AF5">
              <w:rPr>
                <w:rFonts w:ascii="Times New Roman" w:hAnsi="Times New Roman" w:cs="Times New Roman"/>
                <w:sz w:val="20"/>
                <w:szCs w:val="20"/>
              </w:rPr>
              <w:t>2017</w:t>
            </w:r>
          </w:p>
        </w:tc>
        <w:tc>
          <w:tcPr>
            <w:tcW w:w="1286" w:type="dxa"/>
            <w:shd w:val="clear" w:color="auto" w:fill="FFFFCC"/>
          </w:tcPr>
          <w:p w:rsidR="00385E81" w:rsidRPr="00AC2AF5" w:rsidRDefault="004B6085" w:rsidP="00A529AE">
            <w:pPr>
              <w:jc w:val="center"/>
              <w:rPr>
                <w:rFonts w:ascii="Times New Roman" w:hAnsi="Times New Roman" w:cs="Times New Roman"/>
                <w:sz w:val="20"/>
                <w:szCs w:val="20"/>
              </w:rPr>
            </w:pPr>
            <w:r w:rsidRPr="00AC2AF5">
              <w:rPr>
                <w:rFonts w:ascii="Times New Roman" w:hAnsi="Times New Roman" w:cs="Times New Roman"/>
                <w:sz w:val="20"/>
                <w:szCs w:val="20"/>
              </w:rPr>
              <w:t>May</w:t>
            </w:r>
          </w:p>
          <w:p w:rsidR="00FB6EFA" w:rsidRPr="00AC2AF5" w:rsidRDefault="00FB6EFA" w:rsidP="00A529AE">
            <w:pPr>
              <w:jc w:val="center"/>
              <w:rPr>
                <w:rFonts w:ascii="Times New Roman" w:hAnsi="Times New Roman" w:cs="Times New Roman"/>
                <w:sz w:val="20"/>
                <w:szCs w:val="20"/>
              </w:rPr>
            </w:pPr>
            <w:r w:rsidRPr="00AC2AF5">
              <w:rPr>
                <w:rFonts w:ascii="Times New Roman" w:hAnsi="Times New Roman" w:cs="Times New Roman"/>
                <w:sz w:val="20"/>
                <w:szCs w:val="20"/>
              </w:rPr>
              <w:t>2017</w:t>
            </w:r>
          </w:p>
        </w:tc>
        <w:tc>
          <w:tcPr>
            <w:tcW w:w="1306" w:type="dxa"/>
            <w:shd w:val="clear" w:color="auto" w:fill="FFFFCC"/>
          </w:tcPr>
          <w:p w:rsidR="00385E81" w:rsidRPr="00AC2AF5" w:rsidRDefault="004B6085" w:rsidP="00A529AE">
            <w:pPr>
              <w:jc w:val="center"/>
              <w:rPr>
                <w:rFonts w:ascii="Times New Roman" w:hAnsi="Times New Roman" w:cs="Times New Roman"/>
                <w:sz w:val="20"/>
                <w:szCs w:val="20"/>
              </w:rPr>
            </w:pPr>
            <w:r w:rsidRPr="00AC2AF5">
              <w:rPr>
                <w:rFonts w:ascii="Times New Roman" w:hAnsi="Times New Roman" w:cs="Times New Roman"/>
                <w:sz w:val="20"/>
                <w:szCs w:val="20"/>
              </w:rPr>
              <w:t>June</w:t>
            </w:r>
          </w:p>
          <w:p w:rsidR="00FB6EFA" w:rsidRPr="00AC2AF5" w:rsidRDefault="00FB6EFA" w:rsidP="00A529AE">
            <w:pPr>
              <w:jc w:val="center"/>
              <w:rPr>
                <w:rFonts w:ascii="Times New Roman" w:hAnsi="Times New Roman" w:cs="Times New Roman"/>
                <w:sz w:val="20"/>
                <w:szCs w:val="20"/>
              </w:rPr>
            </w:pPr>
            <w:r w:rsidRPr="00AC2AF5">
              <w:rPr>
                <w:rFonts w:ascii="Times New Roman" w:hAnsi="Times New Roman" w:cs="Times New Roman"/>
                <w:sz w:val="20"/>
                <w:szCs w:val="20"/>
              </w:rPr>
              <w:t>2017</w:t>
            </w:r>
          </w:p>
        </w:tc>
        <w:tc>
          <w:tcPr>
            <w:tcW w:w="1310" w:type="dxa"/>
            <w:shd w:val="clear" w:color="auto" w:fill="FFFFCC"/>
          </w:tcPr>
          <w:p w:rsidR="00385E81" w:rsidRPr="00AC2AF5" w:rsidRDefault="004B6085" w:rsidP="00A529AE">
            <w:pPr>
              <w:jc w:val="center"/>
              <w:rPr>
                <w:rFonts w:ascii="Times New Roman" w:hAnsi="Times New Roman" w:cs="Times New Roman"/>
                <w:sz w:val="20"/>
                <w:szCs w:val="20"/>
              </w:rPr>
            </w:pPr>
            <w:r w:rsidRPr="00AC2AF5">
              <w:rPr>
                <w:rFonts w:ascii="Times New Roman" w:hAnsi="Times New Roman" w:cs="Times New Roman"/>
                <w:sz w:val="20"/>
                <w:szCs w:val="20"/>
              </w:rPr>
              <w:t>July</w:t>
            </w:r>
          </w:p>
          <w:p w:rsidR="00FB6EFA" w:rsidRPr="00AC2AF5" w:rsidRDefault="00FB6EFA" w:rsidP="00A529AE">
            <w:pPr>
              <w:jc w:val="center"/>
              <w:rPr>
                <w:rFonts w:ascii="Times New Roman" w:hAnsi="Times New Roman" w:cs="Times New Roman"/>
                <w:sz w:val="20"/>
                <w:szCs w:val="20"/>
              </w:rPr>
            </w:pPr>
            <w:r w:rsidRPr="00AC2AF5">
              <w:rPr>
                <w:rFonts w:ascii="Times New Roman" w:hAnsi="Times New Roman" w:cs="Times New Roman"/>
                <w:sz w:val="20"/>
                <w:szCs w:val="20"/>
              </w:rPr>
              <w:t>2017</w:t>
            </w:r>
          </w:p>
        </w:tc>
        <w:tc>
          <w:tcPr>
            <w:tcW w:w="1311" w:type="dxa"/>
            <w:shd w:val="clear" w:color="auto" w:fill="FFFFCC"/>
          </w:tcPr>
          <w:p w:rsidR="004B6085" w:rsidRPr="00AC2AF5" w:rsidRDefault="004B6085" w:rsidP="00A529AE">
            <w:pPr>
              <w:jc w:val="center"/>
              <w:rPr>
                <w:rFonts w:ascii="Times New Roman" w:hAnsi="Times New Roman" w:cs="Times New Roman"/>
                <w:sz w:val="20"/>
                <w:szCs w:val="20"/>
              </w:rPr>
            </w:pPr>
            <w:r w:rsidRPr="00AC2AF5">
              <w:rPr>
                <w:rFonts w:ascii="Times New Roman" w:hAnsi="Times New Roman" w:cs="Times New Roman"/>
                <w:sz w:val="20"/>
                <w:szCs w:val="20"/>
              </w:rPr>
              <w:t>August</w:t>
            </w:r>
          </w:p>
          <w:p w:rsidR="00FB6EFA" w:rsidRPr="00AC2AF5" w:rsidRDefault="00FB6EFA" w:rsidP="00A529AE">
            <w:pPr>
              <w:jc w:val="center"/>
              <w:rPr>
                <w:rFonts w:ascii="Times New Roman" w:hAnsi="Times New Roman" w:cs="Times New Roman"/>
                <w:sz w:val="20"/>
                <w:szCs w:val="20"/>
              </w:rPr>
            </w:pPr>
            <w:r w:rsidRPr="00AC2AF5">
              <w:rPr>
                <w:rFonts w:ascii="Times New Roman" w:hAnsi="Times New Roman" w:cs="Times New Roman"/>
                <w:sz w:val="20"/>
                <w:szCs w:val="20"/>
              </w:rPr>
              <w:t xml:space="preserve"> 2017</w:t>
            </w:r>
          </w:p>
        </w:tc>
        <w:tc>
          <w:tcPr>
            <w:tcW w:w="1499" w:type="dxa"/>
            <w:shd w:val="clear" w:color="auto" w:fill="FFFFCC"/>
          </w:tcPr>
          <w:p w:rsidR="00385E81" w:rsidRPr="00AC2AF5" w:rsidRDefault="004B6085" w:rsidP="00A529AE">
            <w:pPr>
              <w:jc w:val="center"/>
              <w:rPr>
                <w:rFonts w:ascii="Times New Roman" w:hAnsi="Times New Roman" w:cs="Times New Roman"/>
                <w:sz w:val="20"/>
                <w:szCs w:val="20"/>
              </w:rPr>
            </w:pPr>
            <w:r w:rsidRPr="00AC2AF5">
              <w:rPr>
                <w:rFonts w:ascii="Times New Roman" w:hAnsi="Times New Roman" w:cs="Times New Roman"/>
                <w:sz w:val="20"/>
                <w:szCs w:val="20"/>
              </w:rPr>
              <w:t>September</w:t>
            </w:r>
          </w:p>
          <w:p w:rsidR="00FB6EFA" w:rsidRPr="00AC2AF5" w:rsidRDefault="00FB6EFA" w:rsidP="00AC2AF5">
            <w:pPr>
              <w:jc w:val="center"/>
              <w:rPr>
                <w:rFonts w:ascii="Times New Roman" w:hAnsi="Times New Roman" w:cs="Times New Roman"/>
                <w:sz w:val="20"/>
                <w:szCs w:val="20"/>
              </w:rPr>
            </w:pPr>
            <w:r w:rsidRPr="00AC2AF5">
              <w:rPr>
                <w:rFonts w:ascii="Times New Roman" w:hAnsi="Times New Roman" w:cs="Times New Roman"/>
                <w:sz w:val="20"/>
                <w:szCs w:val="20"/>
              </w:rPr>
              <w:t>2017</w:t>
            </w:r>
            <w:r w:rsidR="004B6085" w:rsidRPr="00AC2AF5">
              <w:rPr>
                <w:rFonts w:ascii="Times New Roman" w:hAnsi="Times New Roman" w:cs="Times New Roman"/>
                <w:sz w:val="20"/>
                <w:szCs w:val="20"/>
              </w:rPr>
              <w:t xml:space="preserve"> (till </w:t>
            </w:r>
            <w:r w:rsidR="00AC2AF5">
              <w:rPr>
                <w:rFonts w:ascii="Times New Roman" w:hAnsi="Times New Roman" w:cs="Times New Roman"/>
                <w:sz w:val="20"/>
                <w:szCs w:val="20"/>
              </w:rPr>
              <w:t>25</w:t>
            </w:r>
            <w:r w:rsidR="004B6085" w:rsidRPr="00AC2AF5">
              <w:rPr>
                <w:rFonts w:ascii="Times New Roman" w:hAnsi="Times New Roman" w:cs="Times New Roman"/>
                <w:sz w:val="20"/>
                <w:szCs w:val="20"/>
                <w:vertAlign w:val="superscript"/>
              </w:rPr>
              <w:t>th</w:t>
            </w:r>
            <w:r w:rsidR="004B6085" w:rsidRPr="00AC2AF5">
              <w:rPr>
                <w:rFonts w:ascii="Times New Roman" w:hAnsi="Times New Roman" w:cs="Times New Roman"/>
                <w:sz w:val="20"/>
                <w:szCs w:val="20"/>
              </w:rPr>
              <w:t xml:space="preserve"> October 2017)</w:t>
            </w:r>
          </w:p>
        </w:tc>
      </w:tr>
      <w:tr w:rsidR="00A529AE" w:rsidRPr="00AC2AF5" w:rsidTr="00AC2AF5">
        <w:trPr>
          <w:jc w:val="center"/>
        </w:trPr>
        <w:tc>
          <w:tcPr>
            <w:tcW w:w="1446" w:type="dxa"/>
          </w:tcPr>
          <w:p w:rsidR="00F53F77" w:rsidRPr="00AC2AF5" w:rsidRDefault="00F53F77" w:rsidP="00A529AE">
            <w:pPr>
              <w:jc w:val="center"/>
              <w:rPr>
                <w:rFonts w:ascii="Times New Roman" w:hAnsi="Times New Roman" w:cs="Times New Roman"/>
                <w:sz w:val="20"/>
                <w:szCs w:val="20"/>
              </w:rPr>
            </w:pPr>
            <w:proofErr w:type="spellStart"/>
            <w:r w:rsidRPr="00AC2AF5">
              <w:rPr>
                <w:rFonts w:ascii="Times New Roman" w:hAnsi="Times New Roman" w:cs="Times New Roman"/>
                <w:sz w:val="20"/>
                <w:szCs w:val="20"/>
              </w:rPr>
              <w:t>Aadhaar</w:t>
            </w:r>
            <w:proofErr w:type="spellEnd"/>
          </w:p>
          <w:p w:rsidR="00FB6EFA" w:rsidRPr="00AC2AF5" w:rsidRDefault="00FB6EFA" w:rsidP="00A529AE">
            <w:pPr>
              <w:jc w:val="center"/>
              <w:rPr>
                <w:rFonts w:ascii="Times New Roman" w:hAnsi="Times New Roman" w:cs="Times New Roman"/>
                <w:sz w:val="20"/>
                <w:szCs w:val="20"/>
              </w:rPr>
            </w:pPr>
            <w:r w:rsidRPr="00AC2AF5">
              <w:rPr>
                <w:rFonts w:ascii="Times New Roman" w:hAnsi="Times New Roman" w:cs="Times New Roman"/>
                <w:sz w:val="20"/>
                <w:szCs w:val="20"/>
              </w:rPr>
              <w:t>(</w:t>
            </w:r>
            <w:r w:rsidR="00385E81" w:rsidRPr="00AC2AF5">
              <w:rPr>
                <w:rFonts w:ascii="Times New Roman" w:hAnsi="Times New Roman" w:cs="Times New Roman"/>
                <w:sz w:val="20"/>
                <w:szCs w:val="20"/>
              </w:rPr>
              <w:t>family</w:t>
            </w:r>
            <w:r w:rsidRPr="00AC2AF5">
              <w:rPr>
                <w:rFonts w:ascii="Times New Roman" w:hAnsi="Times New Roman" w:cs="Times New Roman"/>
                <w:sz w:val="20"/>
                <w:szCs w:val="20"/>
              </w:rPr>
              <w:t>)</w:t>
            </w:r>
          </w:p>
        </w:tc>
        <w:tc>
          <w:tcPr>
            <w:tcW w:w="1345" w:type="dxa"/>
            <w:vAlign w:val="center"/>
          </w:tcPr>
          <w:p w:rsidR="00FB6EFA" w:rsidRPr="00AC2AF5" w:rsidRDefault="00385E81" w:rsidP="00A529AE">
            <w:pPr>
              <w:jc w:val="right"/>
              <w:rPr>
                <w:rFonts w:ascii="Times New Roman" w:hAnsi="Times New Roman" w:cs="Times New Roman"/>
                <w:sz w:val="20"/>
                <w:szCs w:val="20"/>
              </w:rPr>
            </w:pPr>
            <w:r w:rsidRPr="00AC2AF5">
              <w:rPr>
                <w:rFonts w:ascii="Times New Roman" w:hAnsi="Times New Roman" w:cs="Times New Roman"/>
                <w:sz w:val="20"/>
                <w:szCs w:val="20"/>
              </w:rPr>
              <w:t>74</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08</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817</w:t>
            </w:r>
          </w:p>
        </w:tc>
        <w:tc>
          <w:tcPr>
            <w:tcW w:w="1286" w:type="dxa"/>
            <w:vAlign w:val="center"/>
          </w:tcPr>
          <w:p w:rsidR="00FB6EFA" w:rsidRPr="00AC2AF5" w:rsidRDefault="00385E81" w:rsidP="00A529AE">
            <w:pPr>
              <w:jc w:val="right"/>
              <w:rPr>
                <w:rFonts w:ascii="Times New Roman" w:hAnsi="Times New Roman" w:cs="Times New Roman"/>
                <w:sz w:val="20"/>
                <w:szCs w:val="20"/>
              </w:rPr>
            </w:pPr>
            <w:r w:rsidRPr="00AC2AF5">
              <w:rPr>
                <w:rFonts w:ascii="Times New Roman" w:hAnsi="Times New Roman" w:cs="Times New Roman"/>
                <w:sz w:val="20"/>
                <w:szCs w:val="20"/>
              </w:rPr>
              <w:t>75</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17</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431</w:t>
            </w:r>
          </w:p>
        </w:tc>
        <w:tc>
          <w:tcPr>
            <w:tcW w:w="1306" w:type="dxa"/>
            <w:vAlign w:val="center"/>
          </w:tcPr>
          <w:p w:rsidR="00FB6EFA" w:rsidRPr="00AC2AF5" w:rsidRDefault="00BB75C3" w:rsidP="00A529AE">
            <w:pPr>
              <w:jc w:val="right"/>
              <w:rPr>
                <w:rFonts w:ascii="Times New Roman" w:hAnsi="Times New Roman" w:cs="Times New Roman"/>
                <w:sz w:val="20"/>
                <w:szCs w:val="20"/>
              </w:rPr>
            </w:pPr>
            <w:r w:rsidRPr="00AC2AF5">
              <w:rPr>
                <w:rFonts w:ascii="Times New Roman" w:hAnsi="Times New Roman" w:cs="Times New Roman"/>
                <w:sz w:val="20"/>
                <w:szCs w:val="20"/>
              </w:rPr>
              <w:t>76</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12</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673</w:t>
            </w:r>
          </w:p>
        </w:tc>
        <w:tc>
          <w:tcPr>
            <w:tcW w:w="1310" w:type="dxa"/>
            <w:vAlign w:val="center"/>
          </w:tcPr>
          <w:p w:rsidR="00FB6EFA" w:rsidRPr="00AC2AF5" w:rsidRDefault="00BB75C3" w:rsidP="00A529AE">
            <w:pPr>
              <w:jc w:val="right"/>
              <w:rPr>
                <w:rFonts w:ascii="Times New Roman" w:hAnsi="Times New Roman" w:cs="Times New Roman"/>
                <w:sz w:val="20"/>
                <w:szCs w:val="20"/>
              </w:rPr>
            </w:pPr>
            <w:r w:rsidRPr="00AC2AF5">
              <w:rPr>
                <w:rFonts w:ascii="Times New Roman" w:hAnsi="Times New Roman" w:cs="Times New Roman"/>
                <w:sz w:val="20"/>
                <w:szCs w:val="20"/>
              </w:rPr>
              <w:t>76</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32</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444</w:t>
            </w:r>
          </w:p>
        </w:tc>
        <w:tc>
          <w:tcPr>
            <w:tcW w:w="1311" w:type="dxa"/>
            <w:vAlign w:val="center"/>
          </w:tcPr>
          <w:p w:rsidR="00FB6EFA" w:rsidRPr="00AC2AF5" w:rsidRDefault="00BB75C3" w:rsidP="00A529AE">
            <w:pPr>
              <w:jc w:val="right"/>
              <w:rPr>
                <w:rFonts w:ascii="Times New Roman" w:hAnsi="Times New Roman" w:cs="Times New Roman"/>
                <w:sz w:val="20"/>
                <w:szCs w:val="20"/>
              </w:rPr>
            </w:pPr>
            <w:r w:rsidRPr="00AC2AF5">
              <w:rPr>
                <w:rFonts w:ascii="Times New Roman" w:hAnsi="Times New Roman" w:cs="Times New Roman"/>
                <w:sz w:val="20"/>
                <w:szCs w:val="20"/>
              </w:rPr>
              <w:t>76</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54</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926</w:t>
            </w:r>
          </w:p>
        </w:tc>
        <w:tc>
          <w:tcPr>
            <w:tcW w:w="1499" w:type="dxa"/>
            <w:vAlign w:val="center"/>
          </w:tcPr>
          <w:p w:rsidR="00FB6EFA" w:rsidRPr="00AC2AF5" w:rsidRDefault="00AC2AF5" w:rsidP="00AC2AF5">
            <w:pPr>
              <w:jc w:val="right"/>
              <w:rPr>
                <w:rFonts w:ascii="Times New Roman" w:hAnsi="Times New Roman" w:cs="Times New Roman"/>
                <w:sz w:val="20"/>
                <w:szCs w:val="20"/>
              </w:rPr>
            </w:pPr>
            <w:r w:rsidRPr="00AC2AF5">
              <w:rPr>
                <w:rFonts w:ascii="Times New Roman" w:hAnsi="Times New Roman" w:cs="Times New Roman"/>
                <w:sz w:val="20"/>
                <w:szCs w:val="20"/>
              </w:rPr>
              <w:t>78,02,224</w:t>
            </w:r>
          </w:p>
        </w:tc>
      </w:tr>
      <w:tr w:rsidR="00A529AE" w:rsidRPr="00AC2AF5" w:rsidTr="00B83A70">
        <w:trPr>
          <w:jc w:val="center"/>
        </w:trPr>
        <w:tc>
          <w:tcPr>
            <w:tcW w:w="1446" w:type="dxa"/>
            <w:shd w:val="clear" w:color="auto" w:fill="F2F2F2" w:themeFill="background1" w:themeFillShade="F2"/>
          </w:tcPr>
          <w:p w:rsidR="00244AC1" w:rsidRPr="00AC2AF5" w:rsidRDefault="004B6085" w:rsidP="00A529AE">
            <w:pPr>
              <w:jc w:val="center"/>
              <w:rPr>
                <w:rFonts w:ascii="Times New Roman" w:hAnsi="Times New Roman" w:cs="Times New Roman"/>
                <w:sz w:val="20"/>
                <w:szCs w:val="20"/>
              </w:rPr>
            </w:pPr>
            <w:r w:rsidRPr="00AC2AF5">
              <w:rPr>
                <w:rFonts w:ascii="Times New Roman" w:hAnsi="Times New Roman" w:cs="Times New Roman"/>
                <w:sz w:val="20"/>
                <w:szCs w:val="20"/>
              </w:rPr>
              <w:t xml:space="preserve">% to Enrolment </w:t>
            </w:r>
          </w:p>
        </w:tc>
        <w:tc>
          <w:tcPr>
            <w:tcW w:w="1345" w:type="dxa"/>
            <w:shd w:val="clear" w:color="auto" w:fill="F2F2F2" w:themeFill="background1" w:themeFillShade="F2"/>
            <w:vAlign w:val="center"/>
          </w:tcPr>
          <w:p w:rsidR="00244AC1" w:rsidRPr="00AC2AF5" w:rsidRDefault="00AE22A5" w:rsidP="00A529AE">
            <w:pPr>
              <w:jc w:val="right"/>
              <w:rPr>
                <w:rFonts w:ascii="Times New Roman" w:hAnsi="Times New Roman" w:cs="Times New Roman"/>
                <w:sz w:val="20"/>
                <w:szCs w:val="20"/>
              </w:rPr>
            </w:pPr>
            <w:r w:rsidRPr="00AC2AF5">
              <w:rPr>
                <w:rFonts w:ascii="Times New Roman" w:hAnsi="Times New Roman" w:cs="Times New Roman"/>
                <w:sz w:val="20"/>
                <w:szCs w:val="20"/>
              </w:rPr>
              <w:t>86.0</w:t>
            </w:r>
          </w:p>
        </w:tc>
        <w:tc>
          <w:tcPr>
            <w:tcW w:w="1286" w:type="dxa"/>
            <w:shd w:val="clear" w:color="auto" w:fill="F2F2F2" w:themeFill="background1" w:themeFillShade="F2"/>
            <w:vAlign w:val="center"/>
          </w:tcPr>
          <w:p w:rsidR="00244AC1" w:rsidRPr="00AC2AF5" w:rsidRDefault="002B2DBD" w:rsidP="00A529AE">
            <w:pPr>
              <w:jc w:val="right"/>
              <w:rPr>
                <w:rFonts w:ascii="Times New Roman" w:hAnsi="Times New Roman" w:cs="Times New Roman"/>
                <w:sz w:val="20"/>
                <w:szCs w:val="20"/>
              </w:rPr>
            </w:pPr>
            <w:r w:rsidRPr="00AC2AF5">
              <w:rPr>
                <w:rFonts w:ascii="Times New Roman" w:hAnsi="Times New Roman" w:cs="Times New Roman"/>
                <w:sz w:val="20"/>
                <w:szCs w:val="20"/>
              </w:rPr>
              <w:t>87.2</w:t>
            </w:r>
          </w:p>
        </w:tc>
        <w:tc>
          <w:tcPr>
            <w:tcW w:w="1306" w:type="dxa"/>
            <w:shd w:val="clear" w:color="auto" w:fill="F2F2F2" w:themeFill="background1" w:themeFillShade="F2"/>
            <w:vAlign w:val="center"/>
          </w:tcPr>
          <w:p w:rsidR="00244AC1" w:rsidRPr="00AC2AF5" w:rsidRDefault="00EB12AB" w:rsidP="00A529AE">
            <w:pPr>
              <w:jc w:val="right"/>
              <w:rPr>
                <w:rFonts w:ascii="Times New Roman" w:hAnsi="Times New Roman" w:cs="Times New Roman"/>
                <w:sz w:val="20"/>
                <w:szCs w:val="20"/>
              </w:rPr>
            </w:pPr>
            <w:r w:rsidRPr="00AC2AF5">
              <w:rPr>
                <w:rFonts w:ascii="Times New Roman" w:hAnsi="Times New Roman" w:cs="Times New Roman"/>
                <w:sz w:val="20"/>
                <w:szCs w:val="20"/>
              </w:rPr>
              <w:t>88.2</w:t>
            </w:r>
          </w:p>
        </w:tc>
        <w:tc>
          <w:tcPr>
            <w:tcW w:w="1310" w:type="dxa"/>
            <w:shd w:val="clear" w:color="auto" w:fill="F2F2F2" w:themeFill="background1" w:themeFillShade="F2"/>
            <w:vAlign w:val="center"/>
          </w:tcPr>
          <w:p w:rsidR="00244AC1" w:rsidRPr="00AC2AF5" w:rsidRDefault="00EB12AB" w:rsidP="00A529AE">
            <w:pPr>
              <w:jc w:val="right"/>
              <w:rPr>
                <w:rFonts w:ascii="Times New Roman" w:hAnsi="Times New Roman" w:cs="Times New Roman"/>
                <w:sz w:val="20"/>
                <w:szCs w:val="20"/>
              </w:rPr>
            </w:pPr>
            <w:r w:rsidRPr="00AC2AF5">
              <w:rPr>
                <w:rFonts w:ascii="Times New Roman" w:hAnsi="Times New Roman" w:cs="Times New Roman"/>
                <w:sz w:val="20"/>
                <w:szCs w:val="20"/>
              </w:rPr>
              <w:t>88.4</w:t>
            </w:r>
          </w:p>
        </w:tc>
        <w:tc>
          <w:tcPr>
            <w:tcW w:w="1311" w:type="dxa"/>
            <w:shd w:val="clear" w:color="auto" w:fill="F2F2F2" w:themeFill="background1" w:themeFillShade="F2"/>
            <w:vAlign w:val="center"/>
          </w:tcPr>
          <w:p w:rsidR="00244AC1" w:rsidRPr="00AC2AF5" w:rsidRDefault="00244AC1" w:rsidP="00A529AE">
            <w:pPr>
              <w:jc w:val="right"/>
              <w:rPr>
                <w:rFonts w:ascii="Times New Roman" w:hAnsi="Times New Roman" w:cs="Times New Roman"/>
                <w:sz w:val="20"/>
                <w:szCs w:val="20"/>
              </w:rPr>
            </w:pPr>
            <w:r w:rsidRPr="00AC2AF5">
              <w:rPr>
                <w:rFonts w:ascii="Times New Roman" w:hAnsi="Times New Roman" w:cs="Times New Roman"/>
                <w:sz w:val="20"/>
                <w:szCs w:val="20"/>
              </w:rPr>
              <w:t>88.7</w:t>
            </w:r>
          </w:p>
        </w:tc>
        <w:tc>
          <w:tcPr>
            <w:tcW w:w="1499" w:type="dxa"/>
            <w:shd w:val="clear" w:color="auto" w:fill="F2F2F2" w:themeFill="background1" w:themeFillShade="F2"/>
            <w:vAlign w:val="center"/>
          </w:tcPr>
          <w:p w:rsidR="00244AC1" w:rsidRPr="00AC2AF5" w:rsidRDefault="00AE22A5" w:rsidP="00A529AE">
            <w:pPr>
              <w:jc w:val="right"/>
              <w:rPr>
                <w:rFonts w:ascii="Times New Roman" w:hAnsi="Times New Roman" w:cs="Times New Roman"/>
                <w:color w:val="FF0000"/>
                <w:sz w:val="20"/>
                <w:szCs w:val="20"/>
              </w:rPr>
            </w:pPr>
            <w:r w:rsidRPr="00AC2AF5">
              <w:rPr>
                <w:rFonts w:ascii="Times New Roman" w:hAnsi="Times New Roman" w:cs="Times New Roman"/>
                <w:color w:val="FF0000"/>
                <w:sz w:val="20"/>
                <w:szCs w:val="20"/>
              </w:rPr>
              <w:t>90.</w:t>
            </w:r>
            <w:r w:rsidR="00AC2AF5">
              <w:rPr>
                <w:rFonts w:ascii="Times New Roman" w:hAnsi="Times New Roman" w:cs="Times New Roman"/>
                <w:color w:val="FF0000"/>
                <w:sz w:val="20"/>
                <w:szCs w:val="20"/>
              </w:rPr>
              <w:t>3</w:t>
            </w:r>
          </w:p>
        </w:tc>
      </w:tr>
      <w:tr w:rsidR="00385E81" w:rsidRPr="00AC2AF5" w:rsidTr="00B83A70">
        <w:trPr>
          <w:jc w:val="center"/>
        </w:trPr>
        <w:tc>
          <w:tcPr>
            <w:tcW w:w="1446" w:type="dxa"/>
          </w:tcPr>
          <w:p w:rsidR="00385E81" w:rsidRPr="00AC2AF5" w:rsidRDefault="00385E81" w:rsidP="00A529AE">
            <w:pPr>
              <w:jc w:val="center"/>
              <w:rPr>
                <w:rFonts w:ascii="Times New Roman" w:hAnsi="Times New Roman" w:cs="Times New Roman"/>
                <w:sz w:val="20"/>
                <w:szCs w:val="20"/>
              </w:rPr>
            </w:pPr>
            <w:proofErr w:type="spellStart"/>
            <w:r w:rsidRPr="00AC2AF5">
              <w:rPr>
                <w:rFonts w:ascii="Times New Roman" w:hAnsi="Times New Roman" w:cs="Times New Roman"/>
                <w:sz w:val="20"/>
                <w:szCs w:val="20"/>
              </w:rPr>
              <w:t>Aadhaar</w:t>
            </w:r>
            <w:proofErr w:type="spellEnd"/>
            <w:r w:rsidRPr="00AC2AF5">
              <w:rPr>
                <w:rFonts w:ascii="Times New Roman" w:hAnsi="Times New Roman" w:cs="Times New Roman"/>
                <w:sz w:val="20"/>
                <w:szCs w:val="20"/>
              </w:rPr>
              <w:t xml:space="preserve"> (individual)</w:t>
            </w:r>
          </w:p>
        </w:tc>
        <w:tc>
          <w:tcPr>
            <w:tcW w:w="1345" w:type="dxa"/>
            <w:vAlign w:val="center"/>
          </w:tcPr>
          <w:p w:rsidR="00385E81" w:rsidRPr="00AC2AF5" w:rsidRDefault="00385E81" w:rsidP="00A529AE">
            <w:pPr>
              <w:jc w:val="right"/>
              <w:rPr>
                <w:rFonts w:ascii="Times New Roman" w:hAnsi="Times New Roman" w:cs="Times New Roman"/>
                <w:sz w:val="20"/>
                <w:szCs w:val="20"/>
              </w:rPr>
            </w:pPr>
            <w:r w:rsidRPr="00AC2AF5">
              <w:rPr>
                <w:rFonts w:ascii="Times New Roman" w:hAnsi="Times New Roman" w:cs="Times New Roman"/>
                <w:sz w:val="20"/>
                <w:szCs w:val="20"/>
              </w:rPr>
              <w:t>1</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95</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75</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189</w:t>
            </w:r>
          </w:p>
        </w:tc>
        <w:tc>
          <w:tcPr>
            <w:tcW w:w="1286" w:type="dxa"/>
            <w:vAlign w:val="center"/>
          </w:tcPr>
          <w:p w:rsidR="00385E81" w:rsidRPr="00AC2AF5" w:rsidRDefault="00385E81" w:rsidP="00A529AE">
            <w:pPr>
              <w:jc w:val="right"/>
              <w:rPr>
                <w:rFonts w:ascii="Times New Roman" w:hAnsi="Times New Roman" w:cs="Times New Roman"/>
                <w:sz w:val="20"/>
                <w:szCs w:val="20"/>
              </w:rPr>
            </w:pPr>
            <w:r w:rsidRPr="00AC2AF5">
              <w:rPr>
                <w:rFonts w:ascii="Times New Roman" w:hAnsi="Times New Roman" w:cs="Times New Roman"/>
                <w:sz w:val="20"/>
                <w:szCs w:val="20"/>
              </w:rPr>
              <w:t>1</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99</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75</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058</w:t>
            </w:r>
          </w:p>
        </w:tc>
        <w:tc>
          <w:tcPr>
            <w:tcW w:w="1306" w:type="dxa"/>
            <w:vAlign w:val="center"/>
          </w:tcPr>
          <w:p w:rsidR="00385E81" w:rsidRPr="00AC2AF5" w:rsidRDefault="00BB75C3" w:rsidP="00A529AE">
            <w:pPr>
              <w:jc w:val="right"/>
              <w:rPr>
                <w:rFonts w:ascii="Times New Roman" w:hAnsi="Times New Roman" w:cs="Times New Roman"/>
                <w:sz w:val="20"/>
                <w:szCs w:val="20"/>
              </w:rPr>
            </w:pPr>
            <w:r w:rsidRPr="00AC2AF5">
              <w:rPr>
                <w:rFonts w:ascii="Times New Roman" w:hAnsi="Times New Roman" w:cs="Times New Roman"/>
                <w:sz w:val="20"/>
                <w:szCs w:val="20"/>
              </w:rPr>
              <w:t>2</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06</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11</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269</w:t>
            </w:r>
          </w:p>
        </w:tc>
        <w:tc>
          <w:tcPr>
            <w:tcW w:w="1310" w:type="dxa"/>
            <w:vAlign w:val="center"/>
          </w:tcPr>
          <w:p w:rsidR="00385E81" w:rsidRPr="00AC2AF5" w:rsidRDefault="00BB75C3" w:rsidP="00A529AE">
            <w:pPr>
              <w:jc w:val="right"/>
              <w:rPr>
                <w:rFonts w:ascii="Times New Roman" w:hAnsi="Times New Roman" w:cs="Times New Roman"/>
                <w:sz w:val="20"/>
                <w:szCs w:val="20"/>
              </w:rPr>
            </w:pPr>
            <w:r w:rsidRPr="00AC2AF5">
              <w:rPr>
                <w:rFonts w:ascii="Times New Roman" w:hAnsi="Times New Roman" w:cs="Times New Roman"/>
                <w:sz w:val="20"/>
                <w:szCs w:val="20"/>
              </w:rPr>
              <w:t>2</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07</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55</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257</w:t>
            </w:r>
          </w:p>
        </w:tc>
        <w:tc>
          <w:tcPr>
            <w:tcW w:w="1311" w:type="dxa"/>
            <w:vAlign w:val="center"/>
          </w:tcPr>
          <w:p w:rsidR="00385E81" w:rsidRPr="00AC2AF5" w:rsidRDefault="00BB75C3" w:rsidP="00A529AE">
            <w:pPr>
              <w:jc w:val="right"/>
              <w:rPr>
                <w:rFonts w:ascii="Times New Roman" w:hAnsi="Times New Roman" w:cs="Times New Roman"/>
                <w:sz w:val="20"/>
                <w:szCs w:val="20"/>
              </w:rPr>
            </w:pPr>
            <w:r w:rsidRPr="00AC2AF5">
              <w:rPr>
                <w:rFonts w:ascii="Times New Roman" w:hAnsi="Times New Roman" w:cs="Times New Roman"/>
                <w:sz w:val="20"/>
                <w:szCs w:val="20"/>
              </w:rPr>
              <w:t>2</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09</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34</w:t>
            </w:r>
            <w:r w:rsidR="00EB12AB" w:rsidRPr="00AC2AF5">
              <w:rPr>
                <w:rFonts w:ascii="Times New Roman" w:hAnsi="Times New Roman" w:cs="Times New Roman"/>
                <w:sz w:val="20"/>
                <w:szCs w:val="20"/>
              </w:rPr>
              <w:t>,</w:t>
            </w:r>
            <w:r w:rsidRPr="00AC2AF5">
              <w:rPr>
                <w:rFonts w:ascii="Times New Roman" w:hAnsi="Times New Roman" w:cs="Times New Roman"/>
                <w:sz w:val="20"/>
                <w:szCs w:val="20"/>
              </w:rPr>
              <w:t>750</w:t>
            </w:r>
          </w:p>
        </w:tc>
        <w:tc>
          <w:tcPr>
            <w:tcW w:w="1499" w:type="dxa"/>
            <w:vAlign w:val="center"/>
          </w:tcPr>
          <w:p w:rsidR="00385E81" w:rsidRPr="00AC2AF5" w:rsidRDefault="00AC2AF5" w:rsidP="00AC2AF5">
            <w:pPr>
              <w:jc w:val="right"/>
              <w:rPr>
                <w:rFonts w:ascii="Times New Roman" w:hAnsi="Times New Roman" w:cs="Times New Roman"/>
                <w:sz w:val="20"/>
                <w:szCs w:val="20"/>
              </w:rPr>
            </w:pPr>
            <w:r w:rsidRPr="00AC2AF5">
              <w:rPr>
                <w:rFonts w:ascii="Times New Roman" w:hAnsi="Times New Roman" w:cs="Times New Roman"/>
                <w:sz w:val="20"/>
                <w:szCs w:val="20"/>
              </w:rPr>
              <w:t>2,21,84,220</w:t>
            </w:r>
          </w:p>
        </w:tc>
      </w:tr>
      <w:tr w:rsidR="00A529AE" w:rsidRPr="00AC2AF5" w:rsidTr="00B83A70">
        <w:trPr>
          <w:jc w:val="center"/>
        </w:trPr>
        <w:tc>
          <w:tcPr>
            <w:tcW w:w="1446" w:type="dxa"/>
            <w:shd w:val="clear" w:color="auto" w:fill="F2F2F2" w:themeFill="background1" w:themeFillShade="F2"/>
          </w:tcPr>
          <w:p w:rsidR="0099018F" w:rsidRPr="00AC2AF5" w:rsidRDefault="0099018F" w:rsidP="00A529AE">
            <w:pPr>
              <w:jc w:val="center"/>
              <w:rPr>
                <w:rFonts w:ascii="Times New Roman" w:hAnsi="Times New Roman" w:cs="Times New Roman"/>
                <w:sz w:val="20"/>
                <w:szCs w:val="20"/>
              </w:rPr>
            </w:pPr>
            <w:r w:rsidRPr="00AC2AF5">
              <w:rPr>
                <w:rFonts w:ascii="Times New Roman" w:hAnsi="Times New Roman" w:cs="Times New Roman"/>
                <w:sz w:val="20"/>
                <w:szCs w:val="20"/>
              </w:rPr>
              <w:t>% to Enrolment</w:t>
            </w:r>
          </w:p>
        </w:tc>
        <w:tc>
          <w:tcPr>
            <w:tcW w:w="1345" w:type="dxa"/>
            <w:shd w:val="clear" w:color="auto" w:fill="F2F2F2" w:themeFill="background1" w:themeFillShade="F2"/>
            <w:vAlign w:val="center"/>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60.6</w:t>
            </w:r>
          </w:p>
        </w:tc>
        <w:tc>
          <w:tcPr>
            <w:tcW w:w="1286" w:type="dxa"/>
            <w:shd w:val="clear" w:color="auto" w:fill="F2F2F2" w:themeFill="background1" w:themeFillShade="F2"/>
            <w:vAlign w:val="center"/>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63.7</w:t>
            </w:r>
          </w:p>
        </w:tc>
        <w:tc>
          <w:tcPr>
            <w:tcW w:w="1306" w:type="dxa"/>
            <w:shd w:val="clear" w:color="auto" w:fill="F2F2F2" w:themeFill="background1" w:themeFillShade="F2"/>
            <w:vAlign w:val="center"/>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64.1</w:t>
            </w:r>
          </w:p>
        </w:tc>
        <w:tc>
          <w:tcPr>
            <w:tcW w:w="1310" w:type="dxa"/>
            <w:shd w:val="clear" w:color="auto" w:fill="F2F2F2" w:themeFill="background1" w:themeFillShade="F2"/>
            <w:vAlign w:val="center"/>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64.7</w:t>
            </w:r>
          </w:p>
        </w:tc>
        <w:tc>
          <w:tcPr>
            <w:tcW w:w="1311" w:type="dxa"/>
            <w:shd w:val="clear" w:color="auto" w:fill="F2F2F2" w:themeFill="background1" w:themeFillShade="F2"/>
            <w:vAlign w:val="center"/>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68.0</w:t>
            </w:r>
          </w:p>
        </w:tc>
        <w:tc>
          <w:tcPr>
            <w:tcW w:w="1499" w:type="dxa"/>
            <w:shd w:val="clear" w:color="auto" w:fill="F2F2F2" w:themeFill="background1" w:themeFillShade="F2"/>
            <w:vAlign w:val="center"/>
          </w:tcPr>
          <w:p w:rsidR="0099018F" w:rsidRPr="00AC2AF5" w:rsidRDefault="00AC2AF5" w:rsidP="00A529AE">
            <w:pPr>
              <w:jc w:val="right"/>
              <w:rPr>
                <w:rFonts w:ascii="Times New Roman" w:hAnsi="Times New Roman" w:cs="Times New Roman"/>
                <w:color w:val="FF0000"/>
                <w:sz w:val="20"/>
                <w:szCs w:val="20"/>
              </w:rPr>
            </w:pPr>
            <w:r>
              <w:rPr>
                <w:rFonts w:ascii="Times New Roman" w:hAnsi="Times New Roman" w:cs="Times New Roman"/>
                <w:color w:val="FF0000"/>
                <w:sz w:val="20"/>
                <w:szCs w:val="20"/>
              </w:rPr>
              <w:t>68.5</w:t>
            </w:r>
          </w:p>
        </w:tc>
      </w:tr>
      <w:tr w:rsidR="0099018F" w:rsidRPr="00AC2AF5" w:rsidTr="00B83A70">
        <w:trPr>
          <w:jc w:val="center"/>
        </w:trPr>
        <w:tc>
          <w:tcPr>
            <w:tcW w:w="1446" w:type="dxa"/>
          </w:tcPr>
          <w:p w:rsidR="0099018F" w:rsidRPr="00AC2AF5" w:rsidRDefault="0099018F" w:rsidP="00A529AE">
            <w:pPr>
              <w:jc w:val="center"/>
              <w:rPr>
                <w:rFonts w:ascii="Times New Roman" w:hAnsi="Times New Roman" w:cs="Times New Roman"/>
                <w:sz w:val="20"/>
                <w:szCs w:val="20"/>
              </w:rPr>
            </w:pPr>
            <w:r w:rsidRPr="00AC2AF5">
              <w:rPr>
                <w:rFonts w:ascii="Times New Roman" w:hAnsi="Times New Roman" w:cs="Times New Roman"/>
                <w:sz w:val="20"/>
                <w:szCs w:val="20"/>
              </w:rPr>
              <w:lastRenderedPageBreak/>
              <w:t>Bank Account (family)</w:t>
            </w:r>
          </w:p>
        </w:tc>
        <w:tc>
          <w:tcPr>
            <w:tcW w:w="1345" w:type="dxa"/>
            <w:vAlign w:val="center"/>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69,87,938</w:t>
            </w:r>
          </w:p>
        </w:tc>
        <w:tc>
          <w:tcPr>
            <w:tcW w:w="1286" w:type="dxa"/>
            <w:vAlign w:val="center"/>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71,21,318</w:t>
            </w:r>
          </w:p>
        </w:tc>
        <w:tc>
          <w:tcPr>
            <w:tcW w:w="1306" w:type="dxa"/>
            <w:vAlign w:val="center"/>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72,14,678</w:t>
            </w:r>
          </w:p>
        </w:tc>
        <w:tc>
          <w:tcPr>
            <w:tcW w:w="1310" w:type="dxa"/>
            <w:vAlign w:val="center"/>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72,29,014</w:t>
            </w:r>
          </w:p>
        </w:tc>
        <w:tc>
          <w:tcPr>
            <w:tcW w:w="1311" w:type="dxa"/>
            <w:vAlign w:val="center"/>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72,45,305</w:t>
            </w:r>
          </w:p>
        </w:tc>
        <w:tc>
          <w:tcPr>
            <w:tcW w:w="1499" w:type="dxa"/>
            <w:vAlign w:val="center"/>
          </w:tcPr>
          <w:p w:rsidR="0099018F" w:rsidRPr="00AC2AF5" w:rsidRDefault="00AC2AF5" w:rsidP="00AC2AF5">
            <w:pPr>
              <w:jc w:val="right"/>
              <w:rPr>
                <w:rFonts w:ascii="Trebuchet MS" w:hAnsi="Trebuchet MS"/>
                <w:b/>
                <w:bCs/>
                <w:color w:val="0000FF"/>
                <w:sz w:val="28"/>
                <w:szCs w:val="28"/>
              </w:rPr>
            </w:pPr>
            <w:r w:rsidRPr="00AC2AF5">
              <w:rPr>
                <w:rFonts w:ascii="Times New Roman" w:hAnsi="Times New Roman" w:cs="Times New Roman"/>
                <w:sz w:val="20"/>
                <w:szCs w:val="20"/>
              </w:rPr>
              <w:t>73,60,915</w:t>
            </w:r>
          </w:p>
        </w:tc>
      </w:tr>
      <w:tr w:rsidR="00A529AE" w:rsidRPr="00AC2AF5" w:rsidTr="00B83A70">
        <w:trPr>
          <w:jc w:val="center"/>
        </w:trPr>
        <w:tc>
          <w:tcPr>
            <w:tcW w:w="1446" w:type="dxa"/>
            <w:shd w:val="clear" w:color="auto" w:fill="F2F2F2" w:themeFill="background1" w:themeFillShade="F2"/>
          </w:tcPr>
          <w:p w:rsidR="0099018F" w:rsidRPr="00AC2AF5" w:rsidRDefault="0099018F" w:rsidP="00A529AE">
            <w:pPr>
              <w:jc w:val="center"/>
              <w:rPr>
                <w:rFonts w:ascii="Times New Roman" w:hAnsi="Times New Roman" w:cs="Times New Roman"/>
                <w:sz w:val="20"/>
                <w:szCs w:val="20"/>
              </w:rPr>
            </w:pPr>
            <w:r w:rsidRPr="00AC2AF5">
              <w:rPr>
                <w:rFonts w:ascii="Times New Roman" w:hAnsi="Times New Roman" w:cs="Times New Roman"/>
                <w:sz w:val="20"/>
                <w:szCs w:val="20"/>
              </w:rPr>
              <w:t>% to Enrolment</w:t>
            </w:r>
          </w:p>
        </w:tc>
        <w:tc>
          <w:tcPr>
            <w:tcW w:w="1345" w:type="dxa"/>
            <w:shd w:val="clear" w:color="auto" w:fill="F2F2F2" w:themeFill="background1" w:themeFillShade="F2"/>
            <w:vAlign w:val="center"/>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81.1</w:t>
            </w:r>
          </w:p>
        </w:tc>
        <w:tc>
          <w:tcPr>
            <w:tcW w:w="1286" w:type="dxa"/>
            <w:shd w:val="clear" w:color="auto" w:fill="F2F2F2" w:themeFill="background1" w:themeFillShade="F2"/>
            <w:vAlign w:val="center"/>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82.6</w:t>
            </w:r>
          </w:p>
        </w:tc>
        <w:tc>
          <w:tcPr>
            <w:tcW w:w="1306" w:type="dxa"/>
            <w:shd w:val="clear" w:color="auto" w:fill="F2F2F2" w:themeFill="background1" w:themeFillShade="F2"/>
            <w:vAlign w:val="center"/>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83.6</w:t>
            </w:r>
          </w:p>
        </w:tc>
        <w:tc>
          <w:tcPr>
            <w:tcW w:w="1310" w:type="dxa"/>
            <w:shd w:val="clear" w:color="auto" w:fill="F2F2F2" w:themeFill="background1" w:themeFillShade="F2"/>
            <w:vAlign w:val="center"/>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83.8</w:t>
            </w:r>
          </w:p>
        </w:tc>
        <w:tc>
          <w:tcPr>
            <w:tcW w:w="1311" w:type="dxa"/>
            <w:shd w:val="clear" w:color="auto" w:fill="F2F2F2" w:themeFill="background1" w:themeFillShade="F2"/>
            <w:vAlign w:val="center"/>
          </w:tcPr>
          <w:p w:rsidR="0099018F" w:rsidRPr="00AC2AF5" w:rsidRDefault="0099018F" w:rsidP="00A529AE">
            <w:pPr>
              <w:jc w:val="right"/>
              <w:rPr>
                <w:rFonts w:ascii="Times New Roman" w:hAnsi="Times New Roman" w:cs="Times New Roman"/>
                <w:sz w:val="20"/>
                <w:szCs w:val="20"/>
              </w:rPr>
            </w:pPr>
            <w:r w:rsidRPr="00AC2AF5">
              <w:rPr>
                <w:rFonts w:ascii="Times New Roman" w:hAnsi="Times New Roman" w:cs="Times New Roman"/>
                <w:sz w:val="20"/>
                <w:szCs w:val="20"/>
              </w:rPr>
              <w:t>84.0</w:t>
            </w:r>
          </w:p>
        </w:tc>
        <w:tc>
          <w:tcPr>
            <w:tcW w:w="1499" w:type="dxa"/>
            <w:shd w:val="clear" w:color="auto" w:fill="F2F2F2" w:themeFill="background1" w:themeFillShade="F2"/>
            <w:vAlign w:val="center"/>
          </w:tcPr>
          <w:p w:rsidR="0099018F" w:rsidRPr="00AC2AF5" w:rsidRDefault="0099018F" w:rsidP="00AC2AF5">
            <w:pPr>
              <w:jc w:val="right"/>
              <w:rPr>
                <w:rFonts w:ascii="Times New Roman" w:hAnsi="Times New Roman" w:cs="Times New Roman"/>
                <w:color w:val="FF0000"/>
                <w:sz w:val="20"/>
                <w:szCs w:val="20"/>
              </w:rPr>
            </w:pPr>
            <w:r w:rsidRPr="00AC2AF5">
              <w:rPr>
                <w:rFonts w:ascii="Times New Roman" w:hAnsi="Times New Roman" w:cs="Times New Roman"/>
                <w:color w:val="FF0000"/>
                <w:sz w:val="20"/>
                <w:szCs w:val="20"/>
              </w:rPr>
              <w:t>85.</w:t>
            </w:r>
            <w:r w:rsidR="00AC2AF5">
              <w:rPr>
                <w:rFonts w:ascii="Times New Roman" w:hAnsi="Times New Roman" w:cs="Times New Roman"/>
                <w:color w:val="FF0000"/>
                <w:sz w:val="20"/>
                <w:szCs w:val="20"/>
              </w:rPr>
              <w:t>2</w:t>
            </w:r>
          </w:p>
        </w:tc>
      </w:tr>
    </w:tbl>
    <w:p w:rsidR="00B83A70" w:rsidRPr="00AC2AF5" w:rsidRDefault="00B83A70" w:rsidP="00A529AE">
      <w:pPr>
        <w:spacing w:after="0"/>
        <w:jc w:val="both"/>
        <w:rPr>
          <w:rFonts w:ascii="Times New Roman" w:eastAsiaTheme="majorEastAsia" w:hAnsi="Times New Roman" w:cs="Times New Roman"/>
          <w:b/>
          <w:bCs/>
          <w:color w:val="002060"/>
        </w:rPr>
      </w:pPr>
    </w:p>
    <w:p w:rsidR="00B83A70" w:rsidRPr="00AC2AF5" w:rsidRDefault="00B83A70" w:rsidP="00A529AE">
      <w:pPr>
        <w:spacing w:after="0"/>
        <w:jc w:val="both"/>
        <w:rPr>
          <w:rFonts w:ascii="Times New Roman" w:hAnsi="Times New Roman" w:cs="Times New Roman"/>
          <w:sz w:val="23"/>
          <w:szCs w:val="23"/>
        </w:rPr>
      </w:pPr>
      <w:r w:rsidRPr="00AC2AF5">
        <w:rPr>
          <w:rFonts w:ascii="Times New Roman" w:hAnsi="Times New Roman" w:cs="Times New Roman"/>
          <w:sz w:val="23"/>
          <w:szCs w:val="23"/>
        </w:rPr>
        <w:t xml:space="preserve">The Ration Card Management System (RCMS) application has been integrated with </w:t>
      </w:r>
      <w:r w:rsidR="00CD3117" w:rsidRPr="00AC2AF5">
        <w:rPr>
          <w:rFonts w:ascii="Times New Roman" w:hAnsi="Times New Roman" w:cs="Times New Roman"/>
          <w:sz w:val="23"/>
          <w:szCs w:val="23"/>
        </w:rPr>
        <w:t>Supply Chain Management System (SCMS) application &amp;</w:t>
      </w:r>
      <w:r w:rsidRPr="00AC2AF5">
        <w:rPr>
          <w:rFonts w:ascii="Times New Roman" w:hAnsi="Times New Roman" w:cs="Times New Roman"/>
          <w:sz w:val="23"/>
          <w:szCs w:val="23"/>
        </w:rPr>
        <w:t xml:space="preserve"> FPS automation application</w:t>
      </w:r>
      <w:r w:rsidR="00CD3117" w:rsidRPr="00AC2AF5">
        <w:rPr>
          <w:rFonts w:ascii="Times New Roman" w:hAnsi="Times New Roman" w:cs="Times New Roman"/>
          <w:sz w:val="23"/>
          <w:szCs w:val="23"/>
        </w:rPr>
        <w:t>s</w:t>
      </w:r>
      <w:r w:rsidRPr="00AC2AF5">
        <w:rPr>
          <w:rFonts w:ascii="Times New Roman" w:hAnsi="Times New Roman" w:cs="Times New Roman"/>
          <w:sz w:val="23"/>
          <w:szCs w:val="23"/>
        </w:rPr>
        <w:t>.</w:t>
      </w:r>
    </w:p>
    <w:p w:rsidR="00CD3117" w:rsidRPr="00AC2AF5" w:rsidRDefault="00CD3117" w:rsidP="00A529AE">
      <w:pPr>
        <w:spacing w:after="0"/>
        <w:jc w:val="both"/>
        <w:rPr>
          <w:rFonts w:ascii="Times New Roman" w:eastAsiaTheme="majorEastAsia" w:hAnsi="Times New Roman" w:cs="Times New Roman"/>
          <w:b/>
          <w:bCs/>
          <w:color w:val="002060"/>
        </w:rPr>
      </w:pPr>
    </w:p>
    <w:p w:rsidR="006508DF" w:rsidRPr="00AC2AF5" w:rsidRDefault="006508DF" w:rsidP="00A529AE">
      <w:pPr>
        <w:spacing w:after="0"/>
        <w:jc w:val="both"/>
        <w:rPr>
          <w:rFonts w:ascii="Times New Roman" w:hAnsi="Times New Roman" w:cs="Times New Roman"/>
          <w:sz w:val="23"/>
          <w:szCs w:val="23"/>
        </w:rPr>
      </w:pPr>
      <w:r w:rsidRPr="00AC2AF5">
        <w:rPr>
          <w:rFonts w:ascii="Times New Roman" w:eastAsiaTheme="majorEastAsia" w:hAnsi="Times New Roman" w:cs="Times New Roman"/>
          <w:b/>
          <w:bCs/>
          <w:color w:val="0070C0"/>
        </w:rPr>
        <w:t>Online Allocations of Food Grains</w:t>
      </w:r>
      <w:r w:rsidR="00B17343" w:rsidRPr="00AC2AF5">
        <w:rPr>
          <w:rFonts w:ascii="Times New Roman" w:eastAsiaTheme="majorEastAsia" w:hAnsi="Times New Roman" w:cs="Times New Roman"/>
          <w:b/>
          <w:bCs/>
          <w:color w:val="0070C0"/>
        </w:rPr>
        <w:t>:</w:t>
      </w:r>
      <w:r w:rsidR="00B17343" w:rsidRPr="00AC2AF5">
        <w:rPr>
          <w:rFonts w:ascii="Times New Roman" w:eastAsiaTheme="majorEastAsia" w:hAnsi="Times New Roman" w:cs="Times New Roman"/>
          <w:b/>
          <w:bCs/>
          <w:color w:val="002060"/>
        </w:rPr>
        <w:t xml:space="preserve"> </w:t>
      </w:r>
      <w:r w:rsidR="00B17343" w:rsidRPr="00AC2AF5">
        <w:rPr>
          <w:rFonts w:ascii="Times New Roman" w:hAnsi="Times New Roman" w:cs="Times New Roman"/>
          <w:sz w:val="23"/>
          <w:szCs w:val="23"/>
        </w:rPr>
        <w:t xml:space="preserve">The dynamic beneficiaries’ database </w:t>
      </w:r>
      <w:r w:rsidR="00AE4A15" w:rsidRPr="00AC2AF5">
        <w:rPr>
          <w:rFonts w:ascii="Times New Roman" w:hAnsi="Times New Roman" w:cs="Times New Roman"/>
          <w:sz w:val="23"/>
          <w:szCs w:val="23"/>
        </w:rPr>
        <w:t xml:space="preserve">under NFSA </w:t>
      </w:r>
      <w:r w:rsidR="00B17343" w:rsidRPr="00AC2AF5">
        <w:rPr>
          <w:rFonts w:ascii="Times New Roman" w:hAnsi="Times New Roman" w:cs="Times New Roman"/>
          <w:sz w:val="23"/>
          <w:szCs w:val="23"/>
        </w:rPr>
        <w:t xml:space="preserve">generates FPS-wise </w:t>
      </w:r>
      <w:r w:rsidR="00AE4A15" w:rsidRPr="00AC2AF5">
        <w:rPr>
          <w:rFonts w:ascii="Times New Roman" w:hAnsi="Times New Roman" w:cs="Times New Roman"/>
          <w:sz w:val="23"/>
          <w:szCs w:val="23"/>
        </w:rPr>
        <w:t xml:space="preserve">monthly </w:t>
      </w:r>
      <w:r w:rsidR="00B17343" w:rsidRPr="00AC2AF5">
        <w:rPr>
          <w:rFonts w:ascii="Times New Roman" w:hAnsi="Times New Roman" w:cs="Times New Roman"/>
          <w:sz w:val="23"/>
          <w:szCs w:val="23"/>
        </w:rPr>
        <w:t xml:space="preserve">online State allocation of food grains (Rice &amp; Wheat). </w:t>
      </w:r>
      <w:r w:rsidR="00AE4A15" w:rsidRPr="00AC2AF5">
        <w:rPr>
          <w:rFonts w:ascii="Times New Roman" w:hAnsi="Times New Roman" w:cs="Times New Roman"/>
          <w:sz w:val="23"/>
          <w:szCs w:val="23"/>
        </w:rPr>
        <w:t xml:space="preserve">Since September 2017, generation of FPS-wise monthly online State allocation of </w:t>
      </w:r>
      <w:r w:rsidR="00664961" w:rsidRPr="00AC2AF5">
        <w:rPr>
          <w:rFonts w:ascii="Times New Roman" w:hAnsi="Times New Roman" w:cs="Times New Roman"/>
          <w:sz w:val="23"/>
          <w:szCs w:val="23"/>
        </w:rPr>
        <w:t xml:space="preserve">20,700 KL of </w:t>
      </w:r>
      <w:r w:rsidR="00AE4A15" w:rsidRPr="00AC2AF5">
        <w:rPr>
          <w:rFonts w:ascii="Times New Roman" w:hAnsi="Times New Roman" w:cs="Times New Roman"/>
          <w:sz w:val="23"/>
          <w:szCs w:val="23"/>
        </w:rPr>
        <w:t xml:space="preserve">S.K. Oil has also been </w:t>
      </w:r>
      <w:r w:rsidR="00F857CF" w:rsidRPr="00AC2AF5">
        <w:rPr>
          <w:rFonts w:ascii="Times New Roman" w:hAnsi="Times New Roman" w:cs="Times New Roman"/>
          <w:sz w:val="23"/>
          <w:szCs w:val="23"/>
        </w:rPr>
        <w:t>introduced which</w:t>
      </w:r>
      <w:r w:rsidR="00AE4A15" w:rsidRPr="00AC2AF5">
        <w:rPr>
          <w:rFonts w:ascii="Times New Roman" w:hAnsi="Times New Roman" w:cs="Times New Roman"/>
          <w:sz w:val="23"/>
          <w:szCs w:val="23"/>
        </w:rPr>
        <w:t xml:space="preserve"> has paved way for sale of S.K. Oil through e-</w:t>
      </w:r>
      <w:proofErr w:type="spellStart"/>
      <w:r w:rsidR="00AE4A15" w:rsidRPr="00AC2AF5">
        <w:rPr>
          <w:rFonts w:ascii="Times New Roman" w:hAnsi="Times New Roman" w:cs="Times New Roman"/>
          <w:sz w:val="23"/>
          <w:szCs w:val="23"/>
        </w:rPr>
        <w:t>PoS</w:t>
      </w:r>
      <w:proofErr w:type="spellEnd"/>
      <w:r w:rsidR="00AE4A15" w:rsidRPr="00AC2AF5">
        <w:rPr>
          <w:rFonts w:ascii="Times New Roman" w:hAnsi="Times New Roman" w:cs="Times New Roman"/>
          <w:sz w:val="23"/>
          <w:szCs w:val="23"/>
        </w:rPr>
        <w:t xml:space="preserve"> devices in Fair Price Shops. The month-wise break-up of food grain allocation is as under:</w:t>
      </w:r>
    </w:p>
    <w:p w:rsidR="00B17343" w:rsidRPr="00AC2AF5" w:rsidRDefault="00F857CF" w:rsidP="00A529AE">
      <w:pPr>
        <w:spacing w:after="0" w:line="240" w:lineRule="auto"/>
        <w:ind w:left="7920"/>
        <w:jc w:val="center"/>
        <w:rPr>
          <w:rFonts w:ascii="Times New Roman" w:hAnsi="Times New Roman" w:cs="Times New Roman"/>
          <w:sz w:val="20"/>
          <w:szCs w:val="20"/>
        </w:rPr>
      </w:pPr>
      <w:r w:rsidRPr="00AC2AF5">
        <w:rPr>
          <w:rFonts w:ascii="Times New Roman" w:hAnsi="Times New Roman" w:cs="Times New Roman"/>
          <w:sz w:val="20"/>
          <w:szCs w:val="20"/>
        </w:rPr>
        <w:t>(</w:t>
      </w:r>
      <w:proofErr w:type="gramStart"/>
      <w:r w:rsidRPr="00AC2AF5">
        <w:rPr>
          <w:rFonts w:ascii="Times New Roman" w:hAnsi="Times New Roman" w:cs="Times New Roman"/>
          <w:sz w:val="20"/>
          <w:szCs w:val="20"/>
        </w:rPr>
        <w:t>in</w:t>
      </w:r>
      <w:proofErr w:type="gramEnd"/>
      <w:r w:rsidRPr="00AC2AF5">
        <w:rPr>
          <w:rFonts w:ascii="Times New Roman" w:hAnsi="Times New Roman" w:cs="Times New Roman"/>
          <w:sz w:val="20"/>
          <w:szCs w:val="20"/>
        </w:rPr>
        <w:t xml:space="preserve"> MT)</w:t>
      </w:r>
    </w:p>
    <w:tbl>
      <w:tblPr>
        <w:tblStyle w:val="TableGrid"/>
        <w:tblW w:w="9449" w:type="dxa"/>
        <w:jc w:val="center"/>
        <w:tblLayout w:type="fixed"/>
        <w:tblLook w:val="04A0"/>
      </w:tblPr>
      <w:tblGrid>
        <w:gridCol w:w="948"/>
        <w:gridCol w:w="1390"/>
        <w:gridCol w:w="1417"/>
        <w:gridCol w:w="1431"/>
        <w:gridCol w:w="1390"/>
        <w:gridCol w:w="1427"/>
        <w:gridCol w:w="1446"/>
      </w:tblGrid>
      <w:tr w:rsidR="00A529AE" w:rsidRPr="00AC2AF5" w:rsidTr="00CD3117">
        <w:trPr>
          <w:jc w:val="center"/>
        </w:trPr>
        <w:tc>
          <w:tcPr>
            <w:tcW w:w="948" w:type="dxa"/>
            <w:shd w:val="clear" w:color="auto" w:fill="FFFFCC"/>
          </w:tcPr>
          <w:p w:rsidR="00B17343" w:rsidRPr="00AC2AF5" w:rsidRDefault="00B17343" w:rsidP="00A529AE">
            <w:pPr>
              <w:jc w:val="center"/>
              <w:rPr>
                <w:rFonts w:ascii="Times New Roman" w:hAnsi="Times New Roman" w:cs="Times New Roman"/>
                <w:sz w:val="20"/>
                <w:szCs w:val="20"/>
              </w:rPr>
            </w:pPr>
            <w:r w:rsidRPr="00AC2AF5">
              <w:rPr>
                <w:rFonts w:ascii="Times New Roman" w:hAnsi="Times New Roman" w:cs="Times New Roman"/>
                <w:sz w:val="20"/>
                <w:szCs w:val="20"/>
              </w:rPr>
              <w:t>Activity</w:t>
            </w:r>
          </w:p>
        </w:tc>
        <w:tc>
          <w:tcPr>
            <w:tcW w:w="1390" w:type="dxa"/>
            <w:shd w:val="clear" w:color="auto" w:fill="FFFFCC"/>
          </w:tcPr>
          <w:p w:rsidR="00B17343" w:rsidRPr="00AC2AF5" w:rsidRDefault="00B17343" w:rsidP="00A529AE">
            <w:pPr>
              <w:jc w:val="center"/>
              <w:rPr>
                <w:rFonts w:ascii="Times New Roman" w:hAnsi="Times New Roman" w:cs="Times New Roman"/>
                <w:sz w:val="20"/>
                <w:szCs w:val="20"/>
              </w:rPr>
            </w:pPr>
            <w:r w:rsidRPr="00AC2AF5">
              <w:rPr>
                <w:rFonts w:ascii="Times New Roman" w:hAnsi="Times New Roman" w:cs="Times New Roman"/>
                <w:sz w:val="20"/>
                <w:szCs w:val="20"/>
              </w:rPr>
              <w:t>April</w:t>
            </w:r>
          </w:p>
          <w:p w:rsidR="006B1CA1" w:rsidRPr="00AC2AF5" w:rsidRDefault="00B17343" w:rsidP="00A529AE">
            <w:pPr>
              <w:jc w:val="center"/>
              <w:rPr>
                <w:rFonts w:ascii="Times New Roman" w:hAnsi="Times New Roman" w:cs="Times New Roman"/>
                <w:sz w:val="20"/>
                <w:szCs w:val="20"/>
              </w:rPr>
            </w:pPr>
            <w:r w:rsidRPr="00AC2AF5">
              <w:rPr>
                <w:rFonts w:ascii="Times New Roman" w:hAnsi="Times New Roman" w:cs="Times New Roman"/>
                <w:sz w:val="20"/>
                <w:szCs w:val="20"/>
              </w:rPr>
              <w:t>2017</w:t>
            </w:r>
            <w:r w:rsidR="006B1CA1" w:rsidRPr="00AC2AF5">
              <w:rPr>
                <w:rFonts w:ascii="Times New Roman" w:hAnsi="Times New Roman" w:cs="Times New Roman"/>
                <w:sz w:val="20"/>
                <w:szCs w:val="20"/>
              </w:rPr>
              <w:t xml:space="preserve"> –</w:t>
            </w:r>
          </w:p>
          <w:p w:rsidR="006B1CA1" w:rsidRPr="00AC2AF5" w:rsidRDefault="006B1CA1" w:rsidP="00A529AE">
            <w:pPr>
              <w:jc w:val="center"/>
              <w:rPr>
                <w:rFonts w:ascii="Times New Roman" w:hAnsi="Times New Roman" w:cs="Times New Roman"/>
                <w:sz w:val="20"/>
                <w:szCs w:val="20"/>
              </w:rPr>
            </w:pPr>
            <w:r w:rsidRPr="00AC2AF5">
              <w:rPr>
                <w:rFonts w:ascii="Times New Roman" w:hAnsi="Times New Roman" w:cs="Times New Roman"/>
                <w:sz w:val="20"/>
                <w:szCs w:val="20"/>
              </w:rPr>
              <w:t>Monthly</w:t>
            </w:r>
          </w:p>
        </w:tc>
        <w:tc>
          <w:tcPr>
            <w:tcW w:w="1417" w:type="dxa"/>
            <w:shd w:val="clear" w:color="auto" w:fill="FFFFCC"/>
          </w:tcPr>
          <w:p w:rsidR="00B17343" w:rsidRPr="00AC2AF5" w:rsidRDefault="00B17343" w:rsidP="00A529AE">
            <w:pPr>
              <w:jc w:val="center"/>
              <w:rPr>
                <w:rFonts w:ascii="Times New Roman" w:hAnsi="Times New Roman" w:cs="Times New Roman"/>
                <w:sz w:val="20"/>
                <w:szCs w:val="20"/>
              </w:rPr>
            </w:pPr>
            <w:r w:rsidRPr="00AC2AF5">
              <w:rPr>
                <w:rFonts w:ascii="Times New Roman" w:hAnsi="Times New Roman" w:cs="Times New Roman"/>
                <w:sz w:val="20"/>
                <w:szCs w:val="20"/>
              </w:rPr>
              <w:t>May</w:t>
            </w:r>
          </w:p>
          <w:p w:rsidR="00B17343" w:rsidRPr="00AC2AF5" w:rsidRDefault="00B17343" w:rsidP="00A529AE">
            <w:pPr>
              <w:jc w:val="center"/>
              <w:rPr>
                <w:rFonts w:ascii="Times New Roman" w:hAnsi="Times New Roman" w:cs="Times New Roman"/>
                <w:sz w:val="20"/>
                <w:szCs w:val="20"/>
              </w:rPr>
            </w:pPr>
            <w:r w:rsidRPr="00AC2AF5">
              <w:rPr>
                <w:rFonts w:ascii="Times New Roman" w:hAnsi="Times New Roman" w:cs="Times New Roman"/>
                <w:sz w:val="20"/>
                <w:szCs w:val="20"/>
              </w:rPr>
              <w:t>2017</w:t>
            </w:r>
            <w:r w:rsidR="006B1CA1" w:rsidRPr="00AC2AF5">
              <w:rPr>
                <w:rFonts w:ascii="Times New Roman" w:hAnsi="Times New Roman" w:cs="Times New Roman"/>
                <w:sz w:val="20"/>
                <w:szCs w:val="20"/>
              </w:rPr>
              <w:t xml:space="preserve"> –</w:t>
            </w:r>
          </w:p>
          <w:p w:rsidR="006B1CA1" w:rsidRPr="00AC2AF5" w:rsidRDefault="006B1CA1" w:rsidP="00A529AE">
            <w:pPr>
              <w:jc w:val="center"/>
              <w:rPr>
                <w:rFonts w:ascii="Times New Roman" w:hAnsi="Times New Roman" w:cs="Times New Roman"/>
                <w:sz w:val="20"/>
                <w:szCs w:val="20"/>
              </w:rPr>
            </w:pPr>
            <w:r w:rsidRPr="00AC2AF5">
              <w:rPr>
                <w:rFonts w:ascii="Times New Roman" w:hAnsi="Times New Roman" w:cs="Times New Roman"/>
                <w:sz w:val="20"/>
                <w:szCs w:val="20"/>
              </w:rPr>
              <w:t>Monthly</w:t>
            </w:r>
          </w:p>
        </w:tc>
        <w:tc>
          <w:tcPr>
            <w:tcW w:w="1431" w:type="dxa"/>
            <w:shd w:val="clear" w:color="auto" w:fill="FFFFCC"/>
          </w:tcPr>
          <w:p w:rsidR="00B17343" w:rsidRPr="00AC2AF5" w:rsidRDefault="00B17343" w:rsidP="00A529AE">
            <w:pPr>
              <w:jc w:val="center"/>
              <w:rPr>
                <w:rFonts w:ascii="Times New Roman" w:hAnsi="Times New Roman" w:cs="Times New Roman"/>
                <w:sz w:val="20"/>
                <w:szCs w:val="20"/>
              </w:rPr>
            </w:pPr>
            <w:r w:rsidRPr="00AC2AF5">
              <w:rPr>
                <w:rFonts w:ascii="Times New Roman" w:hAnsi="Times New Roman" w:cs="Times New Roman"/>
                <w:sz w:val="20"/>
                <w:szCs w:val="20"/>
              </w:rPr>
              <w:t>June</w:t>
            </w:r>
          </w:p>
          <w:p w:rsidR="00B17343" w:rsidRPr="00AC2AF5" w:rsidRDefault="00B17343" w:rsidP="00A529AE">
            <w:pPr>
              <w:jc w:val="center"/>
              <w:rPr>
                <w:rFonts w:ascii="Times New Roman" w:hAnsi="Times New Roman" w:cs="Times New Roman"/>
                <w:sz w:val="20"/>
                <w:szCs w:val="20"/>
              </w:rPr>
            </w:pPr>
            <w:r w:rsidRPr="00AC2AF5">
              <w:rPr>
                <w:rFonts w:ascii="Times New Roman" w:hAnsi="Times New Roman" w:cs="Times New Roman"/>
                <w:sz w:val="20"/>
                <w:szCs w:val="20"/>
              </w:rPr>
              <w:t>2017</w:t>
            </w:r>
            <w:r w:rsidR="006B1CA1" w:rsidRPr="00AC2AF5">
              <w:rPr>
                <w:rFonts w:ascii="Times New Roman" w:hAnsi="Times New Roman" w:cs="Times New Roman"/>
                <w:sz w:val="20"/>
                <w:szCs w:val="20"/>
              </w:rPr>
              <w:t xml:space="preserve"> –</w:t>
            </w:r>
          </w:p>
          <w:p w:rsidR="006B1CA1" w:rsidRPr="00AC2AF5" w:rsidRDefault="006B1CA1" w:rsidP="00A529AE">
            <w:pPr>
              <w:jc w:val="center"/>
              <w:rPr>
                <w:rFonts w:ascii="Times New Roman" w:hAnsi="Times New Roman" w:cs="Times New Roman"/>
                <w:sz w:val="20"/>
                <w:szCs w:val="20"/>
              </w:rPr>
            </w:pPr>
            <w:r w:rsidRPr="00AC2AF5">
              <w:rPr>
                <w:rFonts w:ascii="Times New Roman" w:hAnsi="Times New Roman" w:cs="Times New Roman"/>
                <w:sz w:val="20"/>
                <w:szCs w:val="20"/>
              </w:rPr>
              <w:t>Monthly</w:t>
            </w:r>
          </w:p>
        </w:tc>
        <w:tc>
          <w:tcPr>
            <w:tcW w:w="1390" w:type="dxa"/>
            <w:shd w:val="clear" w:color="auto" w:fill="FFFFCC"/>
          </w:tcPr>
          <w:p w:rsidR="006B1CA1" w:rsidRPr="00AC2AF5" w:rsidRDefault="00B17343" w:rsidP="00A529AE">
            <w:pPr>
              <w:jc w:val="center"/>
              <w:rPr>
                <w:rFonts w:ascii="Times New Roman" w:hAnsi="Times New Roman" w:cs="Times New Roman"/>
                <w:sz w:val="20"/>
                <w:szCs w:val="20"/>
              </w:rPr>
            </w:pPr>
            <w:r w:rsidRPr="00AC2AF5">
              <w:rPr>
                <w:rFonts w:ascii="Times New Roman" w:hAnsi="Times New Roman" w:cs="Times New Roman"/>
                <w:sz w:val="20"/>
                <w:szCs w:val="20"/>
              </w:rPr>
              <w:t>July</w:t>
            </w:r>
            <w:r w:rsidR="006B1CA1" w:rsidRPr="00AC2AF5">
              <w:rPr>
                <w:rFonts w:ascii="Times New Roman" w:hAnsi="Times New Roman" w:cs="Times New Roman"/>
                <w:sz w:val="20"/>
                <w:szCs w:val="20"/>
              </w:rPr>
              <w:t xml:space="preserve"> August</w:t>
            </w:r>
          </w:p>
          <w:p w:rsidR="00B17343" w:rsidRPr="00AC2AF5" w:rsidRDefault="006B1CA1" w:rsidP="00A529AE">
            <w:pPr>
              <w:jc w:val="center"/>
              <w:rPr>
                <w:rFonts w:ascii="Times New Roman" w:hAnsi="Times New Roman" w:cs="Times New Roman"/>
                <w:sz w:val="20"/>
                <w:szCs w:val="20"/>
              </w:rPr>
            </w:pPr>
            <w:r w:rsidRPr="00AC2AF5">
              <w:rPr>
                <w:rFonts w:ascii="Times New Roman" w:hAnsi="Times New Roman" w:cs="Times New Roman"/>
                <w:sz w:val="20"/>
                <w:szCs w:val="20"/>
              </w:rPr>
              <w:t xml:space="preserve"> 2017 –</w:t>
            </w:r>
          </w:p>
          <w:p w:rsidR="006B1CA1" w:rsidRPr="00AC2AF5" w:rsidRDefault="006B1CA1" w:rsidP="00A529AE">
            <w:pPr>
              <w:jc w:val="center"/>
              <w:rPr>
                <w:rFonts w:ascii="Times New Roman" w:hAnsi="Times New Roman" w:cs="Times New Roman"/>
                <w:b/>
                <w:sz w:val="20"/>
                <w:szCs w:val="20"/>
              </w:rPr>
            </w:pPr>
            <w:r w:rsidRPr="00AC2AF5">
              <w:rPr>
                <w:rFonts w:ascii="Times New Roman" w:hAnsi="Times New Roman" w:cs="Times New Roman"/>
                <w:b/>
                <w:sz w:val="20"/>
                <w:szCs w:val="20"/>
              </w:rPr>
              <w:t>Bi-monthly</w:t>
            </w:r>
          </w:p>
        </w:tc>
        <w:tc>
          <w:tcPr>
            <w:tcW w:w="1427" w:type="dxa"/>
            <w:shd w:val="clear" w:color="auto" w:fill="FFFFCC"/>
          </w:tcPr>
          <w:p w:rsidR="006B1CA1" w:rsidRPr="00AC2AF5" w:rsidRDefault="006B1CA1" w:rsidP="00A529AE">
            <w:pPr>
              <w:jc w:val="center"/>
              <w:rPr>
                <w:rFonts w:ascii="Times New Roman" w:hAnsi="Times New Roman" w:cs="Times New Roman"/>
                <w:sz w:val="20"/>
                <w:szCs w:val="20"/>
              </w:rPr>
            </w:pPr>
            <w:r w:rsidRPr="00AC2AF5">
              <w:rPr>
                <w:rFonts w:ascii="Times New Roman" w:hAnsi="Times New Roman" w:cs="Times New Roman"/>
                <w:sz w:val="20"/>
                <w:szCs w:val="20"/>
              </w:rPr>
              <w:t>September October</w:t>
            </w:r>
          </w:p>
          <w:p w:rsidR="006B1CA1" w:rsidRPr="00AC2AF5" w:rsidRDefault="006B1CA1" w:rsidP="00A529AE">
            <w:pPr>
              <w:jc w:val="center"/>
              <w:rPr>
                <w:rFonts w:ascii="Times New Roman" w:hAnsi="Times New Roman" w:cs="Times New Roman"/>
                <w:sz w:val="20"/>
                <w:szCs w:val="20"/>
              </w:rPr>
            </w:pPr>
            <w:r w:rsidRPr="00AC2AF5">
              <w:rPr>
                <w:rFonts w:ascii="Times New Roman" w:hAnsi="Times New Roman" w:cs="Times New Roman"/>
                <w:sz w:val="20"/>
                <w:szCs w:val="20"/>
              </w:rPr>
              <w:t xml:space="preserve"> 2017 –</w:t>
            </w:r>
          </w:p>
          <w:p w:rsidR="00B17343" w:rsidRPr="00AC2AF5" w:rsidRDefault="006B1CA1" w:rsidP="00A529AE">
            <w:pPr>
              <w:jc w:val="center"/>
              <w:rPr>
                <w:rFonts w:ascii="Times New Roman" w:hAnsi="Times New Roman" w:cs="Times New Roman"/>
                <w:b/>
                <w:sz w:val="20"/>
                <w:szCs w:val="20"/>
              </w:rPr>
            </w:pPr>
            <w:r w:rsidRPr="00AC2AF5">
              <w:rPr>
                <w:rFonts w:ascii="Times New Roman" w:hAnsi="Times New Roman" w:cs="Times New Roman"/>
                <w:b/>
                <w:sz w:val="20"/>
                <w:szCs w:val="20"/>
              </w:rPr>
              <w:t>Bi-monthly</w:t>
            </w:r>
          </w:p>
        </w:tc>
        <w:tc>
          <w:tcPr>
            <w:tcW w:w="1446" w:type="dxa"/>
            <w:shd w:val="clear" w:color="auto" w:fill="FFFFCC"/>
          </w:tcPr>
          <w:p w:rsidR="006B1CA1" w:rsidRPr="00AC2AF5" w:rsidRDefault="006B1CA1" w:rsidP="00A529AE">
            <w:pPr>
              <w:jc w:val="center"/>
              <w:rPr>
                <w:rFonts w:ascii="Times New Roman" w:hAnsi="Times New Roman" w:cs="Times New Roman"/>
                <w:sz w:val="20"/>
                <w:szCs w:val="20"/>
              </w:rPr>
            </w:pPr>
            <w:r w:rsidRPr="00AC2AF5">
              <w:rPr>
                <w:rFonts w:ascii="Times New Roman" w:hAnsi="Times New Roman" w:cs="Times New Roman"/>
                <w:sz w:val="20"/>
                <w:szCs w:val="20"/>
              </w:rPr>
              <w:t>November December</w:t>
            </w:r>
          </w:p>
          <w:p w:rsidR="006B1CA1" w:rsidRPr="00AC2AF5" w:rsidRDefault="006B1CA1" w:rsidP="00A529AE">
            <w:pPr>
              <w:jc w:val="center"/>
              <w:rPr>
                <w:rFonts w:ascii="Times New Roman" w:hAnsi="Times New Roman" w:cs="Times New Roman"/>
                <w:sz w:val="20"/>
                <w:szCs w:val="20"/>
              </w:rPr>
            </w:pPr>
            <w:r w:rsidRPr="00AC2AF5">
              <w:rPr>
                <w:rFonts w:ascii="Times New Roman" w:hAnsi="Times New Roman" w:cs="Times New Roman"/>
                <w:sz w:val="20"/>
                <w:szCs w:val="20"/>
              </w:rPr>
              <w:t xml:space="preserve"> 2017 –</w:t>
            </w:r>
          </w:p>
          <w:p w:rsidR="00B17343" w:rsidRPr="00AC2AF5" w:rsidRDefault="006B1CA1" w:rsidP="00AC2AF5">
            <w:pPr>
              <w:jc w:val="center"/>
              <w:rPr>
                <w:rFonts w:ascii="Times New Roman" w:hAnsi="Times New Roman" w:cs="Times New Roman"/>
                <w:sz w:val="20"/>
                <w:szCs w:val="20"/>
              </w:rPr>
            </w:pPr>
            <w:r w:rsidRPr="00AC2AF5">
              <w:rPr>
                <w:rFonts w:ascii="Times New Roman" w:hAnsi="Times New Roman" w:cs="Times New Roman"/>
                <w:b/>
                <w:sz w:val="20"/>
                <w:szCs w:val="20"/>
              </w:rPr>
              <w:t>Bi-monthly</w:t>
            </w:r>
            <w:r w:rsidRPr="00AC2AF5">
              <w:rPr>
                <w:rFonts w:ascii="Times New Roman" w:hAnsi="Times New Roman" w:cs="Times New Roman"/>
                <w:sz w:val="20"/>
                <w:szCs w:val="20"/>
              </w:rPr>
              <w:t xml:space="preserve"> (Released on </w:t>
            </w:r>
            <w:r w:rsidR="00AC2AF5">
              <w:rPr>
                <w:rFonts w:ascii="Times New Roman" w:hAnsi="Times New Roman" w:cs="Times New Roman"/>
                <w:sz w:val="20"/>
                <w:szCs w:val="20"/>
              </w:rPr>
              <w:t>9</w:t>
            </w:r>
            <w:r w:rsidR="00B17343" w:rsidRPr="00AC2AF5">
              <w:rPr>
                <w:rFonts w:ascii="Times New Roman" w:hAnsi="Times New Roman" w:cs="Times New Roman"/>
                <w:sz w:val="20"/>
                <w:szCs w:val="20"/>
                <w:vertAlign w:val="superscript"/>
              </w:rPr>
              <w:t>th</w:t>
            </w:r>
            <w:r w:rsidR="00B17343" w:rsidRPr="00AC2AF5">
              <w:rPr>
                <w:rFonts w:ascii="Times New Roman" w:hAnsi="Times New Roman" w:cs="Times New Roman"/>
                <w:sz w:val="20"/>
                <w:szCs w:val="20"/>
              </w:rPr>
              <w:t xml:space="preserve"> October 2017)</w:t>
            </w:r>
          </w:p>
        </w:tc>
      </w:tr>
      <w:tr w:rsidR="00B17343" w:rsidRPr="00AC2AF5" w:rsidTr="00B83A70">
        <w:trPr>
          <w:jc w:val="center"/>
        </w:trPr>
        <w:tc>
          <w:tcPr>
            <w:tcW w:w="948" w:type="dxa"/>
          </w:tcPr>
          <w:p w:rsidR="00B17343" w:rsidRPr="00AC2AF5" w:rsidRDefault="00AE4A15" w:rsidP="00A529AE">
            <w:pPr>
              <w:jc w:val="center"/>
              <w:rPr>
                <w:rFonts w:ascii="Times New Roman" w:hAnsi="Times New Roman" w:cs="Times New Roman"/>
                <w:sz w:val="20"/>
                <w:szCs w:val="20"/>
              </w:rPr>
            </w:pPr>
            <w:r w:rsidRPr="00AC2AF5">
              <w:rPr>
                <w:rFonts w:ascii="Times New Roman" w:hAnsi="Times New Roman" w:cs="Times New Roman"/>
                <w:sz w:val="20"/>
                <w:szCs w:val="20"/>
              </w:rPr>
              <w:t>Rice</w:t>
            </w:r>
          </w:p>
        </w:tc>
        <w:tc>
          <w:tcPr>
            <w:tcW w:w="1390" w:type="dxa"/>
            <w:vAlign w:val="center"/>
          </w:tcPr>
          <w:p w:rsidR="00B17343" w:rsidRPr="00AC2AF5" w:rsidRDefault="006C0E60" w:rsidP="00A529AE">
            <w:pPr>
              <w:jc w:val="right"/>
              <w:rPr>
                <w:rFonts w:ascii="Times New Roman" w:hAnsi="Times New Roman" w:cs="Times New Roman"/>
                <w:sz w:val="20"/>
                <w:szCs w:val="20"/>
              </w:rPr>
            </w:pPr>
            <w:r w:rsidRPr="00AC2AF5">
              <w:rPr>
                <w:rFonts w:ascii="Times New Roman" w:hAnsi="Times New Roman" w:cs="Times New Roman"/>
                <w:sz w:val="20"/>
                <w:szCs w:val="20"/>
              </w:rPr>
              <w:t>1</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54</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675.887</w:t>
            </w:r>
          </w:p>
        </w:tc>
        <w:tc>
          <w:tcPr>
            <w:tcW w:w="1417" w:type="dxa"/>
            <w:vAlign w:val="center"/>
          </w:tcPr>
          <w:p w:rsidR="00B17343" w:rsidRPr="00AC2AF5" w:rsidRDefault="006B1CA1" w:rsidP="00A529AE">
            <w:pPr>
              <w:jc w:val="right"/>
              <w:rPr>
                <w:rFonts w:ascii="Times New Roman" w:hAnsi="Times New Roman" w:cs="Times New Roman"/>
                <w:sz w:val="20"/>
                <w:szCs w:val="20"/>
              </w:rPr>
            </w:pPr>
            <w:r w:rsidRPr="00AC2AF5">
              <w:rPr>
                <w:rFonts w:ascii="Times New Roman" w:hAnsi="Times New Roman" w:cs="Times New Roman"/>
                <w:sz w:val="20"/>
                <w:szCs w:val="20"/>
              </w:rPr>
              <w:t>1</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54</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796.464</w:t>
            </w:r>
          </w:p>
        </w:tc>
        <w:tc>
          <w:tcPr>
            <w:tcW w:w="1431" w:type="dxa"/>
            <w:vAlign w:val="center"/>
          </w:tcPr>
          <w:p w:rsidR="00B17343" w:rsidRPr="00AC2AF5" w:rsidRDefault="006B1CA1" w:rsidP="00A529AE">
            <w:pPr>
              <w:jc w:val="right"/>
              <w:rPr>
                <w:rFonts w:ascii="Times New Roman" w:hAnsi="Times New Roman" w:cs="Times New Roman"/>
                <w:sz w:val="20"/>
                <w:szCs w:val="20"/>
              </w:rPr>
            </w:pPr>
            <w:r w:rsidRPr="00AC2AF5">
              <w:rPr>
                <w:rFonts w:ascii="Times New Roman" w:hAnsi="Times New Roman" w:cs="Times New Roman"/>
                <w:sz w:val="20"/>
                <w:szCs w:val="20"/>
              </w:rPr>
              <w:t>1</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54</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874.394</w:t>
            </w:r>
          </w:p>
        </w:tc>
        <w:tc>
          <w:tcPr>
            <w:tcW w:w="1390" w:type="dxa"/>
            <w:vAlign w:val="center"/>
          </w:tcPr>
          <w:p w:rsidR="00B17343" w:rsidRPr="00AC2AF5" w:rsidRDefault="006B1CA1" w:rsidP="00A529AE">
            <w:pPr>
              <w:jc w:val="right"/>
              <w:rPr>
                <w:rFonts w:ascii="Times New Roman" w:hAnsi="Times New Roman" w:cs="Times New Roman"/>
                <w:sz w:val="20"/>
                <w:szCs w:val="20"/>
              </w:rPr>
            </w:pPr>
            <w:r w:rsidRPr="00AC2AF5">
              <w:rPr>
                <w:rFonts w:ascii="Times New Roman" w:hAnsi="Times New Roman" w:cs="Times New Roman"/>
                <w:sz w:val="20"/>
                <w:szCs w:val="20"/>
              </w:rPr>
              <w:t>3</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10</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170.002</w:t>
            </w:r>
          </w:p>
        </w:tc>
        <w:tc>
          <w:tcPr>
            <w:tcW w:w="1427" w:type="dxa"/>
            <w:vAlign w:val="center"/>
          </w:tcPr>
          <w:p w:rsidR="00B17343" w:rsidRPr="00AC2AF5" w:rsidRDefault="006B1CA1" w:rsidP="00A529AE">
            <w:pPr>
              <w:jc w:val="right"/>
              <w:rPr>
                <w:rFonts w:ascii="Times New Roman" w:hAnsi="Times New Roman" w:cs="Times New Roman"/>
                <w:sz w:val="20"/>
                <w:szCs w:val="20"/>
              </w:rPr>
            </w:pPr>
            <w:r w:rsidRPr="00AC2AF5">
              <w:rPr>
                <w:rFonts w:ascii="Times New Roman" w:hAnsi="Times New Roman" w:cs="Times New Roman"/>
                <w:sz w:val="20"/>
                <w:szCs w:val="20"/>
              </w:rPr>
              <w:t>3</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09</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913.310</w:t>
            </w:r>
          </w:p>
        </w:tc>
        <w:tc>
          <w:tcPr>
            <w:tcW w:w="1446" w:type="dxa"/>
            <w:vAlign w:val="center"/>
          </w:tcPr>
          <w:p w:rsidR="00B17343" w:rsidRPr="00AC2AF5" w:rsidRDefault="006B1CA1" w:rsidP="00A529AE">
            <w:pPr>
              <w:jc w:val="right"/>
              <w:rPr>
                <w:rFonts w:ascii="Times New Roman" w:hAnsi="Times New Roman" w:cs="Times New Roman"/>
                <w:sz w:val="20"/>
                <w:szCs w:val="20"/>
              </w:rPr>
            </w:pPr>
            <w:r w:rsidRPr="00AC2AF5">
              <w:rPr>
                <w:rFonts w:ascii="Times New Roman" w:hAnsi="Times New Roman" w:cs="Times New Roman"/>
                <w:sz w:val="20"/>
                <w:szCs w:val="20"/>
              </w:rPr>
              <w:t>3</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07</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836.208</w:t>
            </w:r>
          </w:p>
        </w:tc>
      </w:tr>
      <w:tr w:rsidR="00AE4A15" w:rsidRPr="00AC2AF5" w:rsidTr="00B83A70">
        <w:trPr>
          <w:jc w:val="center"/>
        </w:trPr>
        <w:tc>
          <w:tcPr>
            <w:tcW w:w="948" w:type="dxa"/>
          </w:tcPr>
          <w:p w:rsidR="00B17343" w:rsidRPr="00AC2AF5" w:rsidRDefault="00AE4A15" w:rsidP="00A529AE">
            <w:pPr>
              <w:jc w:val="center"/>
              <w:rPr>
                <w:rFonts w:ascii="Times New Roman" w:hAnsi="Times New Roman" w:cs="Times New Roman"/>
                <w:sz w:val="20"/>
                <w:szCs w:val="20"/>
              </w:rPr>
            </w:pPr>
            <w:r w:rsidRPr="00AC2AF5">
              <w:rPr>
                <w:rFonts w:ascii="Times New Roman" w:hAnsi="Times New Roman" w:cs="Times New Roman"/>
                <w:sz w:val="20"/>
                <w:szCs w:val="20"/>
              </w:rPr>
              <w:t>Wheat</w:t>
            </w:r>
          </w:p>
        </w:tc>
        <w:tc>
          <w:tcPr>
            <w:tcW w:w="1390" w:type="dxa"/>
            <w:vAlign w:val="center"/>
          </w:tcPr>
          <w:p w:rsidR="00B17343" w:rsidRPr="00AC2AF5" w:rsidRDefault="006B1CA1" w:rsidP="00A529AE">
            <w:pPr>
              <w:jc w:val="right"/>
              <w:rPr>
                <w:rFonts w:ascii="Times New Roman" w:hAnsi="Times New Roman" w:cs="Times New Roman"/>
                <w:sz w:val="20"/>
                <w:szCs w:val="20"/>
              </w:rPr>
            </w:pPr>
            <w:r w:rsidRPr="00AC2AF5">
              <w:rPr>
                <w:rFonts w:ascii="Times New Roman" w:hAnsi="Times New Roman" w:cs="Times New Roman"/>
                <w:sz w:val="20"/>
                <w:szCs w:val="20"/>
              </w:rPr>
              <w:t>24</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785.748</w:t>
            </w:r>
          </w:p>
        </w:tc>
        <w:tc>
          <w:tcPr>
            <w:tcW w:w="1417" w:type="dxa"/>
            <w:vAlign w:val="center"/>
          </w:tcPr>
          <w:p w:rsidR="00B17343" w:rsidRPr="00AC2AF5" w:rsidRDefault="006B1CA1" w:rsidP="00A529AE">
            <w:pPr>
              <w:jc w:val="right"/>
              <w:rPr>
                <w:rFonts w:ascii="Times New Roman" w:hAnsi="Times New Roman" w:cs="Times New Roman"/>
                <w:sz w:val="20"/>
                <w:szCs w:val="20"/>
              </w:rPr>
            </w:pPr>
            <w:r w:rsidRPr="00AC2AF5">
              <w:rPr>
                <w:rFonts w:ascii="Times New Roman" w:hAnsi="Times New Roman" w:cs="Times New Roman"/>
                <w:sz w:val="20"/>
                <w:szCs w:val="20"/>
              </w:rPr>
              <w:t>24</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768.79</w:t>
            </w:r>
          </w:p>
        </w:tc>
        <w:tc>
          <w:tcPr>
            <w:tcW w:w="1431" w:type="dxa"/>
            <w:vAlign w:val="center"/>
          </w:tcPr>
          <w:p w:rsidR="00B17343" w:rsidRPr="00AC2AF5" w:rsidRDefault="006B1CA1" w:rsidP="00A529AE">
            <w:pPr>
              <w:jc w:val="right"/>
              <w:rPr>
                <w:rFonts w:ascii="Times New Roman" w:hAnsi="Times New Roman" w:cs="Times New Roman"/>
                <w:sz w:val="20"/>
                <w:szCs w:val="20"/>
              </w:rPr>
            </w:pPr>
            <w:r w:rsidRPr="00AC2AF5">
              <w:rPr>
                <w:rFonts w:ascii="Times New Roman" w:hAnsi="Times New Roman" w:cs="Times New Roman"/>
                <w:sz w:val="20"/>
                <w:szCs w:val="20"/>
              </w:rPr>
              <w:t>24</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805.966</w:t>
            </w:r>
          </w:p>
        </w:tc>
        <w:tc>
          <w:tcPr>
            <w:tcW w:w="1390" w:type="dxa"/>
            <w:vAlign w:val="center"/>
          </w:tcPr>
          <w:p w:rsidR="00B17343" w:rsidRPr="00AC2AF5" w:rsidRDefault="006B1CA1" w:rsidP="00A529AE">
            <w:pPr>
              <w:jc w:val="right"/>
              <w:rPr>
                <w:rFonts w:ascii="Times New Roman" w:hAnsi="Times New Roman" w:cs="Times New Roman"/>
                <w:sz w:val="20"/>
                <w:szCs w:val="20"/>
              </w:rPr>
            </w:pPr>
            <w:r w:rsidRPr="00AC2AF5">
              <w:rPr>
                <w:rFonts w:ascii="Times New Roman" w:hAnsi="Times New Roman" w:cs="Times New Roman"/>
                <w:sz w:val="20"/>
                <w:szCs w:val="20"/>
              </w:rPr>
              <w:t>49</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619.310</w:t>
            </w:r>
          </w:p>
        </w:tc>
        <w:tc>
          <w:tcPr>
            <w:tcW w:w="1427" w:type="dxa"/>
            <w:vAlign w:val="center"/>
          </w:tcPr>
          <w:p w:rsidR="00B17343" w:rsidRPr="00AC2AF5" w:rsidRDefault="006B1CA1" w:rsidP="00A529AE">
            <w:pPr>
              <w:jc w:val="right"/>
              <w:rPr>
                <w:rFonts w:ascii="Times New Roman" w:hAnsi="Times New Roman" w:cs="Times New Roman"/>
                <w:sz w:val="20"/>
                <w:szCs w:val="20"/>
              </w:rPr>
            </w:pPr>
            <w:r w:rsidRPr="00AC2AF5">
              <w:rPr>
                <w:rFonts w:ascii="Times New Roman" w:hAnsi="Times New Roman" w:cs="Times New Roman"/>
                <w:sz w:val="20"/>
                <w:szCs w:val="20"/>
              </w:rPr>
              <w:t>49</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262.270</w:t>
            </w:r>
          </w:p>
        </w:tc>
        <w:tc>
          <w:tcPr>
            <w:tcW w:w="1446" w:type="dxa"/>
            <w:vAlign w:val="center"/>
          </w:tcPr>
          <w:p w:rsidR="00B17343" w:rsidRPr="00AC2AF5" w:rsidRDefault="006B1CA1" w:rsidP="00A529AE">
            <w:pPr>
              <w:jc w:val="right"/>
              <w:rPr>
                <w:rFonts w:ascii="Times New Roman" w:hAnsi="Times New Roman" w:cs="Times New Roman"/>
                <w:sz w:val="20"/>
                <w:szCs w:val="20"/>
              </w:rPr>
            </w:pPr>
            <w:r w:rsidRPr="00AC2AF5">
              <w:rPr>
                <w:rFonts w:ascii="Times New Roman" w:hAnsi="Times New Roman" w:cs="Times New Roman"/>
                <w:sz w:val="20"/>
                <w:szCs w:val="20"/>
              </w:rPr>
              <w:t>48</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778.920</w:t>
            </w:r>
          </w:p>
        </w:tc>
      </w:tr>
      <w:tr w:rsidR="00AE4A15" w:rsidRPr="00AC2AF5" w:rsidTr="00B83A70">
        <w:trPr>
          <w:jc w:val="center"/>
        </w:trPr>
        <w:tc>
          <w:tcPr>
            <w:tcW w:w="948" w:type="dxa"/>
          </w:tcPr>
          <w:p w:rsidR="00AE4A15" w:rsidRPr="00AC2AF5" w:rsidRDefault="006B1CA1" w:rsidP="00A529AE">
            <w:pPr>
              <w:jc w:val="center"/>
              <w:rPr>
                <w:rFonts w:ascii="Times New Roman" w:hAnsi="Times New Roman" w:cs="Times New Roman"/>
                <w:sz w:val="20"/>
                <w:szCs w:val="20"/>
              </w:rPr>
            </w:pPr>
            <w:r w:rsidRPr="00AC2AF5">
              <w:rPr>
                <w:rFonts w:ascii="Times New Roman" w:hAnsi="Times New Roman" w:cs="Times New Roman"/>
                <w:sz w:val="20"/>
                <w:szCs w:val="20"/>
              </w:rPr>
              <w:t>Number of FPS</w:t>
            </w:r>
          </w:p>
        </w:tc>
        <w:tc>
          <w:tcPr>
            <w:tcW w:w="1390" w:type="dxa"/>
            <w:vAlign w:val="center"/>
          </w:tcPr>
          <w:p w:rsidR="00AE4A15" w:rsidRPr="00AC2AF5" w:rsidRDefault="006B1CA1" w:rsidP="00A529AE">
            <w:pPr>
              <w:jc w:val="right"/>
              <w:rPr>
                <w:rFonts w:ascii="Times New Roman" w:hAnsi="Times New Roman" w:cs="Times New Roman"/>
                <w:sz w:val="20"/>
                <w:szCs w:val="20"/>
              </w:rPr>
            </w:pPr>
            <w:r w:rsidRPr="00AC2AF5">
              <w:rPr>
                <w:rFonts w:ascii="Times New Roman" w:hAnsi="Times New Roman" w:cs="Times New Roman"/>
                <w:sz w:val="20"/>
                <w:szCs w:val="20"/>
              </w:rPr>
              <w:t>12</w:t>
            </w:r>
            <w:r w:rsidR="003E052F" w:rsidRPr="00AC2AF5">
              <w:rPr>
                <w:rFonts w:ascii="Times New Roman" w:hAnsi="Times New Roman" w:cs="Times New Roman"/>
                <w:sz w:val="20"/>
                <w:szCs w:val="20"/>
              </w:rPr>
              <w:t>,</w:t>
            </w:r>
            <w:r w:rsidRPr="00AC2AF5">
              <w:rPr>
                <w:rFonts w:ascii="Times New Roman" w:hAnsi="Times New Roman" w:cs="Times New Roman"/>
                <w:sz w:val="20"/>
                <w:szCs w:val="20"/>
              </w:rPr>
              <w:t>280</w:t>
            </w:r>
          </w:p>
        </w:tc>
        <w:tc>
          <w:tcPr>
            <w:tcW w:w="1417" w:type="dxa"/>
            <w:vAlign w:val="center"/>
          </w:tcPr>
          <w:p w:rsidR="00AE4A15" w:rsidRPr="00AC2AF5" w:rsidRDefault="003E052F" w:rsidP="00A529AE">
            <w:pPr>
              <w:jc w:val="right"/>
              <w:rPr>
                <w:rFonts w:ascii="Times New Roman" w:hAnsi="Times New Roman" w:cs="Times New Roman"/>
                <w:sz w:val="20"/>
                <w:szCs w:val="20"/>
              </w:rPr>
            </w:pPr>
            <w:r w:rsidRPr="00AC2AF5">
              <w:rPr>
                <w:rFonts w:ascii="Times New Roman" w:hAnsi="Times New Roman" w:cs="Times New Roman"/>
                <w:sz w:val="20"/>
                <w:szCs w:val="20"/>
              </w:rPr>
              <w:t>12,292</w:t>
            </w:r>
          </w:p>
        </w:tc>
        <w:tc>
          <w:tcPr>
            <w:tcW w:w="1431" w:type="dxa"/>
            <w:vAlign w:val="center"/>
          </w:tcPr>
          <w:p w:rsidR="00AE4A15" w:rsidRPr="00AC2AF5" w:rsidRDefault="003E052F" w:rsidP="00A529AE">
            <w:pPr>
              <w:jc w:val="right"/>
              <w:rPr>
                <w:rFonts w:ascii="Times New Roman" w:hAnsi="Times New Roman" w:cs="Times New Roman"/>
                <w:sz w:val="20"/>
                <w:szCs w:val="20"/>
              </w:rPr>
            </w:pPr>
            <w:r w:rsidRPr="00AC2AF5">
              <w:rPr>
                <w:rFonts w:ascii="Times New Roman" w:hAnsi="Times New Roman" w:cs="Times New Roman"/>
                <w:sz w:val="20"/>
                <w:szCs w:val="20"/>
              </w:rPr>
              <w:t>12,322</w:t>
            </w:r>
          </w:p>
        </w:tc>
        <w:tc>
          <w:tcPr>
            <w:tcW w:w="1390" w:type="dxa"/>
            <w:vAlign w:val="center"/>
          </w:tcPr>
          <w:p w:rsidR="00AE4A15" w:rsidRPr="00AC2AF5" w:rsidRDefault="003E052F" w:rsidP="00A529AE">
            <w:pPr>
              <w:jc w:val="right"/>
              <w:rPr>
                <w:rFonts w:ascii="Times New Roman" w:hAnsi="Times New Roman" w:cs="Times New Roman"/>
                <w:sz w:val="20"/>
                <w:szCs w:val="20"/>
              </w:rPr>
            </w:pPr>
            <w:r w:rsidRPr="00AC2AF5">
              <w:rPr>
                <w:rFonts w:ascii="Times New Roman" w:hAnsi="Times New Roman" w:cs="Times New Roman"/>
                <w:sz w:val="20"/>
                <w:szCs w:val="20"/>
              </w:rPr>
              <w:t>12,401</w:t>
            </w:r>
          </w:p>
        </w:tc>
        <w:tc>
          <w:tcPr>
            <w:tcW w:w="1427" w:type="dxa"/>
            <w:vAlign w:val="center"/>
          </w:tcPr>
          <w:p w:rsidR="00AE4A15" w:rsidRPr="00AC2AF5" w:rsidRDefault="003E052F" w:rsidP="00A529AE">
            <w:pPr>
              <w:jc w:val="right"/>
              <w:rPr>
                <w:rFonts w:ascii="Times New Roman" w:hAnsi="Times New Roman" w:cs="Times New Roman"/>
                <w:sz w:val="20"/>
                <w:szCs w:val="20"/>
              </w:rPr>
            </w:pPr>
            <w:r w:rsidRPr="00AC2AF5">
              <w:rPr>
                <w:rFonts w:ascii="Times New Roman" w:hAnsi="Times New Roman" w:cs="Times New Roman"/>
                <w:sz w:val="20"/>
                <w:szCs w:val="20"/>
              </w:rPr>
              <w:t>12,522</w:t>
            </w:r>
          </w:p>
        </w:tc>
        <w:tc>
          <w:tcPr>
            <w:tcW w:w="1446" w:type="dxa"/>
            <w:vAlign w:val="center"/>
          </w:tcPr>
          <w:p w:rsidR="00AE4A15" w:rsidRPr="00AC2AF5" w:rsidRDefault="003E052F" w:rsidP="00A529AE">
            <w:pPr>
              <w:jc w:val="right"/>
              <w:rPr>
                <w:rFonts w:ascii="Times New Roman" w:hAnsi="Times New Roman" w:cs="Times New Roman"/>
                <w:sz w:val="20"/>
                <w:szCs w:val="20"/>
              </w:rPr>
            </w:pPr>
            <w:r w:rsidRPr="00AC2AF5">
              <w:rPr>
                <w:rFonts w:ascii="Times New Roman" w:hAnsi="Times New Roman" w:cs="Times New Roman"/>
                <w:sz w:val="20"/>
                <w:szCs w:val="20"/>
              </w:rPr>
              <w:t>12,634</w:t>
            </w:r>
          </w:p>
        </w:tc>
      </w:tr>
    </w:tbl>
    <w:p w:rsidR="006058A5" w:rsidRPr="00AC2AF5" w:rsidRDefault="006058A5" w:rsidP="00A529AE">
      <w:pPr>
        <w:spacing w:after="0" w:line="240" w:lineRule="auto"/>
        <w:rPr>
          <w:rFonts w:ascii="Times New Roman" w:hAnsi="Times New Roman" w:cs="Times New Roman"/>
        </w:rPr>
      </w:pPr>
    </w:p>
    <w:p w:rsidR="006058A5" w:rsidRPr="00AC2AF5" w:rsidRDefault="00DC23F5" w:rsidP="00A529AE">
      <w:pPr>
        <w:pStyle w:val="Heading2"/>
        <w:spacing w:before="0"/>
        <w:rPr>
          <w:rFonts w:ascii="Times New Roman" w:hAnsi="Times New Roman" w:cs="Times New Roman"/>
          <w:color w:val="0070C0"/>
          <w:sz w:val="24"/>
          <w:szCs w:val="24"/>
        </w:rPr>
      </w:pPr>
      <w:r w:rsidRPr="00AC2AF5">
        <w:rPr>
          <w:rFonts w:ascii="Times New Roman" w:hAnsi="Times New Roman" w:cs="Times New Roman"/>
          <w:color w:val="0070C0"/>
          <w:sz w:val="24"/>
          <w:szCs w:val="24"/>
        </w:rPr>
        <w:t>Supply Chain Management System</w:t>
      </w:r>
    </w:p>
    <w:p w:rsidR="003A4BF1" w:rsidRPr="00AC2AF5" w:rsidRDefault="003A4BF1" w:rsidP="00A529AE">
      <w:pPr>
        <w:spacing w:after="0"/>
        <w:contextualSpacing/>
        <w:jc w:val="both"/>
        <w:rPr>
          <w:rFonts w:ascii="Times New Roman" w:hAnsi="Times New Roman" w:cs="Times New Roman"/>
          <w:b/>
          <w:bCs/>
          <w:iCs/>
        </w:rPr>
      </w:pPr>
    </w:p>
    <w:p w:rsidR="00981A3B" w:rsidRDefault="005E6C85" w:rsidP="00A529AE">
      <w:pPr>
        <w:spacing w:after="0"/>
        <w:contextualSpacing/>
        <w:jc w:val="both"/>
        <w:rPr>
          <w:rFonts w:ascii="Times New Roman" w:hAnsi="Times New Roman" w:cs="Times New Roman"/>
          <w:sz w:val="23"/>
          <w:szCs w:val="23"/>
        </w:rPr>
      </w:pPr>
      <w:r w:rsidRPr="00AC2AF5">
        <w:rPr>
          <w:rFonts w:ascii="Times New Roman" w:eastAsiaTheme="majorEastAsia" w:hAnsi="Times New Roman" w:cs="Times New Roman"/>
          <w:b/>
          <w:bCs/>
          <w:color w:val="0070C0"/>
        </w:rPr>
        <w:t>Automation of Depot transaction:</w:t>
      </w:r>
      <w:r w:rsidRPr="00AC2AF5">
        <w:rPr>
          <w:rFonts w:ascii="Times New Roman" w:hAnsi="Times New Roman" w:cs="Times New Roman"/>
          <w:bCs/>
        </w:rPr>
        <w:t xml:space="preserve"> </w:t>
      </w:r>
      <w:r w:rsidR="003E052F" w:rsidRPr="00AC2AF5">
        <w:rPr>
          <w:rFonts w:ascii="Times New Roman" w:hAnsi="Times New Roman" w:cs="Times New Roman"/>
          <w:sz w:val="23"/>
          <w:szCs w:val="23"/>
        </w:rPr>
        <w:t xml:space="preserve">All </w:t>
      </w:r>
      <w:r w:rsidR="00AC2AF5">
        <w:rPr>
          <w:rFonts w:ascii="Times New Roman" w:hAnsi="Times New Roman" w:cs="Times New Roman"/>
          <w:color w:val="FF0000"/>
          <w:sz w:val="23"/>
          <w:szCs w:val="23"/>
        </w:rPr>
        <w:t>199</w:t>
      </w:r>
      <w:r w:rsidR="003E052F" w:rsidRPr="00AC2AF5">
        <w:rPr>
          <w:rFonts w:ascii="Times New Roman" w:hAnsi="Times New Roman" w:cs="Times New Roman"/>
          <w:color w:val="FF0000"/>
          <w:sz w:val="23"/>
          <w:szCs w:val="23"/>
        </w:rPr>
        <w:t xml:space="preserve"> Departmental Storage Depots</w:t>
      </w:r>
      <w:r w:rsidR="003E052F" w:rsidRPr="00AC2AF5">
        <w:rPr>
          <w:rFonts w:ascii="Times New Roman" w:hAnsi="Times New Roman" w:cs="Times New Roman"/>
          <w:sz w:val="23"/>
          <w:szCs w:val="23"/>
        </w:rPr>
        <w:t xml:space="preserve"> managed by OSCSC have been automated through an online web application. </w:t>
      </w:r>
      <w:r w:rsidR="0044489F" w:rsidRPr="00AC2AF5">
        <w:rPr>
          <w:rFonts w:ascii="Times New Roman" w:hAnsi="Times New Roman" w:cs="Times New Roman"/>
          <w:sz w:val="23"/>
          <w:szCs w:val="23"/>
        </w:rPr>
        <w:t xml:space="preserve">The following </w:t>
      </w:r>
      <w:r w:rsidR="003A4BF1" w:rsidRPr="00AC2AF5">
        <w:rPr>
          <w:rFonts w:ascii="Times New Roman" w:hAnsi="Times New Roman" w:cs="Times New Roman"/>
          <w:sz w:val="23"/>
          <w:szCs w:val="23"/>
        </w:rPr>
        <w:t>activities are being carried out on r</w:t>
      </w:r>
      <w:r w:rsidR="003E052F" w:rsidRPr="00AC2AF5">
        <w:rPr>
          <w:rFonts w:ascii="Times New Roman" w:hAnsi="Times New Roman" w:cs="Times New Roman"/>
          <w:sz w:val="23"/>
          <w:szCs w:val="23"/>
        </w:rPr>
        <w:t xml:space="preserve">eal-time </w:t>
      </w:r>
      <w:r w:rsidR="003A4BF1" w:rsidRPr="00AC2AF5">
        <w:rPr>
          <w:rFonts w:ascii="Times New Roman" w:hAnsi="Times New Roman" w:cs="Times New Roman"/>
          <w:sz w:val="23"/>
          <w:szCs w:val="23"/>
        </w:rPr>
        <w:t>basis:</w:t>
      </w:r>
    </w:p>
    <w:p w:rsidR="00AC2AF5" w:rsidRPr="00AC2AF5" w:rsidRDefault="00AC2AF5" w:rsidP="00A529AE">
      <w:pPr>
        <w:spacing w:after="0"/>
        <w:contextualSpacing/>
        <w:jc w:val="both"/>
        <w:rPr>
          <w:rFonts w:ascii="Times New Roman" w:hAnsi="Times New Roman" w:cs="Times New Roman"/>
          <w:sz w:val="23"/>
          <w:szCs w:val="23"/>
        </w:rPr>
      </w:pPr>
    </w:p>
    <w:p w:rsidR="003A4BF1" w:rsidRPr="00AC2AF5" w:rsidRDefault="003A4BF1" w:rsidP="00A529AE">
      <w:pPr>
        <w:pStyle w:val="ListParagraph"/>
        <w:numPr>
          <w:ilvl w:val="0"/>
          <w:numId w:val="10"/>
        </w:numPr>
        <w:spacing w:after="0"/>
        <w:jc w:val="both"/>
        <w:rPr>
          <w:rFonts w:ascii="Times New Roman" w:hAnsi="Times New Roman" w:cs="Times New Roman"/>
          <w:sz w:val="23"/>
          <w:szCs w:val="23"/>
        </w:rPr>
      </w:pPr>
      <w:r w:rsidRPr="00AC2AF5">
        <w:rPr>
          <w:rFonts w:ascii="Times New Roman" w:hAnsi="Times New Roman" w:cs="Times New Roman"/>
          <w:sz w:val="23"/>
          <w:szCs w:val="23"/>
        </w:rPr>
        <w:t>Stock Accounting of Depot</w:t>
      </w:r>
    </w:p>
    <w:p w:rsidR="003A4BF1" w:rsidRPr="00AC2AF5" w:rsidRDefault="003A4BF1" w:rsidP="00A529AE">
      <w:pPr>
        <w:pStyle w:val="ListParagraph"/>
        <w:numPr>
          <w:ilvl w:val="0"/>
          <w:numId w:val="10"/>
        </w:numPr>
        <w:spacing w:after="0"/>
        <w:jc w:val="both"/>
        <w:rPr>
          <w:rFonts w:ascii="Times New Roman" w:hAnsi="Times New Roman" w:cs="Times New Roman"/>
          <w:sz w:val="23"/>
          <w:szCs w:val="23"/>
        </w:rPr>
      </w:pPr>
      <w:r w:rsidRPr="00AC2AF5">
        <w:rPr>
          <w:rFonts w:ascii="Times New Roman" w:hAnsi="Times New Roman" w:cs="Times New Roman"/>
          <w:sz w:val="23"/>
          <w:szCs w:val="23"/>
        </w:rPr>
        <w:t>Accounting of cost deposits from FPS</w:t>
      </w:r>
    </w:p>
    <w:p w:rsidR="003A4BF1" w:rsidRPr="00AC2AF5" w:rsidRDefault="003A4BF1" w:rsidP="00A529AE">
      <w:pPr>
        <w:pStyle w:val="ListParagraph"/>
        <w:numPr>
          <w:ilvl w:val="0"/>
          <w:numId w:val="10"/>
        </w:numPr>
        <w:spacing w:after="0"/>
        <w:jc w:val="both"/>
        <w:rPr>
          <w:rFonts w:ascii="Times New Roman" w:hAnsi="Times New Roman" w:cs="Times New Roman"/>
          <w:sz w:val="23"/>
          <w:szCs w:val="23"/>
        </w:rPr>
      </w:pPr>
      <w:r w:rsidRPr="00AC2AF5">
        <w:rPr>
          <w:rFonts w:ascii="Times New Roman" w:hAnsi="Times New Roman" w:cs="Times New Roman"/>
          <w:sz w:val="23"/>
          <w:szCs w:val="23"/>
        </w:rPr>
        <w:t>SMS Alert to all Stakeholders including PRI members</w:t>
      </w:r>
    </w:p>
    <w:p w:rsidR="003A4BF1" w:rsidRPr="00AC2AF5" w:rsidRDefault="003A4BF1" w:rsidP="00A529AE">
      <w:pPr>
        <w:pStyle w:val="ListParagraph"/>
        <w:numPr>
          <w:ilvl w:val="0"/>
          <w:numId w:val="10"/>
        </w:numPr>
        <w:spacing w:after="0"/>
        <w:jc w:val="both"/>
        <w:rPr>
          <w:rFonts w:ascii="Times New Roman" w:hAnsi="Times New Roman" w:cs="Times New Roman"/>
          <w:sz w:val="23"/>
          <w:szCs w:val="23"/>
        </w:rPr>
      </w:pPr>
      <w:r w:rsidRPr="00AC2AF5">
        <w:rPr>
          <w:rFonts w:ascii="Times New Roman" w:hAnsi="Times New Roman" w:cs="Times New Roman"/>
          <w:sz w:val="23"/>
          <w:szCs w:val="23"/>
        </w:rPr>
        <w:t>MIS Reports</w:t>
      </w:r>
    </w:p>
    <w:p w:rsidR="003A4BF1" w:rsidRPr="00AC2AF5" w:rsidRDefault="003A4BF1" w:rsidP="00A529AE">
      <w:pPr>
        <w:spacing w:after="0"/>
        <w:jc w:val="both"/>
        <w:rPr>
          <w:rFonts w:ascii="Times New Roman" w:hAnsi="Times New Roman" w:cs="Times New Roman"/>
        </w:rPr>
      </w:pPr>
    </w:p>
    <w:p w:rsidR="003A4BF1" w:rsidRPr="00AC2AF5" w:rsidRDefault="003A4BF1" w:rsidP="00A529AE">
      <w:pPr>
        <w:spacing w:after="0"/>
        <w:jc w:val="both"/>
        <w:rPr>
          <w:rFonts w:ascii="Times New Roman" w:hAnsi="Times New Roman" w:cs="Times New Roman"/>
          <w:sz w:val="23"/>
          <w:szCs w:val="23"/>
        </w:rPr>
      </w:pPr>
      <w:r w:rsidRPr="00AC2AF5">
        <w:rPr>
          <w:rFonts w:ascii="Times New Roman" w:hAnsi="Times New Roman" w:cs="Times New Roman"/>
          <w:sz w:val="23"/>
          <w:szCs w:val="23"/>
        </w:rPr>
        <w:t>The application has been integrated with online allocations of food grains &amp; FPS automation application.</w:t>
      </w:r>
    </w:p>
    <w:p w:rsidR="003A4BF1" w:rsidRPr="00AC2AF5" w:rsidRDefault="00DC23F5" w:rsidP="00A529AE">
      <w:pPr>
        <w:pStyle w:val="Heading2"/>
        <w:jc w:val="both"/>
        <w:rPr>
          <w:rFonts w:ascii="Times New Roman" w:eastAsiaTheme="minorHAnsi" w:hAnsi="Times New Roman" w:cs="Times New Roman"/>
          <w:b w:val="0"/>
          <w:bCs w:val="0"/>
          <w:color w:val="auto"/>
          <w:sz w:val="23"/>
          <w:szCs w:val="23"/>
        </w:rPr>
      </w:pPr>
      <w:r w:rsidRPr="00AC2AF5">
        <w:rPr>
          <w:rFonts w:ascii="Times New Roman" w:hAnsi="Times New Roman" w:cs="Times New Roman"/>
          <w:color w:val="0070C0"/>
          <w:sz w:val="24"/>
          <w:szCs w:val="24"/>
        </w:rPr>
        <w:t xml:space="preserve">Fair Price Shop </w:t>
      </w:r>
      <w:r w:rsidR="00BC7FF8" w:rsidRPr="00AC2AF5">
        <w:rPr>
          <w:rFonts w:ascii="Times New Roman" w:hAnsi="Times New Roman" w:cs="Times New Roman"/>
          <w:color w:val="0070C0"/>
          <w:sz w:val="24"/>
          <w:szCs w:val="24"/>
        </w:rPr>
        <w:t xml:space="preserve">(FPS) </w:t>
      </w:r>
      <w:r w:rsidRPr="00AC2AF5">
        <w:rPr>
          <w:rFonts w:ascii="Times New Roman" w:hAnsi="Times New Roman" w:cs="Times New Roman"/>
          <w:color w:val="0070C0"/>
          <w:sz w:val="24"/>
          <w:szCs w:val="24"/>
        </w:rPr>
        <w:t>Automation</w:t>
      </w:r>
      <w:r w:rsidR="00FD41DE" w:rsidRPr="00AC2AF5">
        <w:rPr>
          <w:rFonts w:ascii="Times New Roman" w:hAnsi="Times New Roman" w:cs="Times New Roman"/>
          <w:color w:val="0070C0"/>
          <w:sz w:val="24"/>
          <w:szCs w:val="24"/>
        </w:rPr>
        <w:t>:</w:t>
      </w:r>
      <w:r w:rsidR="00FD41DE" w:rsidRPr="00AC2AF5">
        <w:rPr>
          <w:rFonts w:ascii="Times New Roman" w:hAnsi="Times New Roman" w:cs="Times New Roman"/>
          <w:color w:val="002060"/>
          <w:sz w:val="24"/>
          <w:szCs w:val="24"/>
        </w:rPr>
        <w:t xml:space="preserve"> </w:t>
      </w:r>
      <w:r w:rsidR="003A4BF1" w:rsidRPr="00AC2AF5">
        <w:rPr>
          <w:rFonts w:ascii="Times New Roman" w:eastAsiaTheme="minorHAnsi" w:hAnsi="Times New Roman" w:cs="Times New Roman"/>
          <w:b w:val="0"/>
          <w:bCs w:val="0"/>
          <w:color w:val="auto"/>
          <w:sz w:val="23"/>
          <w:szCs w:val="23"/>
        </w:rPr>
        <w:t xml:space="preserve">Installation of electronic Point of Sale devices in all the </w:t>
      </w:r>
      <w:r w:rsidR="003A4BF1" w:rsidRPr="00AC2AF5">
        <w:rPr>
          <w:rFonts w:ascii="Times New Roman" w:eastAsiaTheme="minorHAnsi" w:hAnsi="Times New Roman" w:cs="Times New Roman"/>
          <w:b w:val="0"/>
          <w:bCs w:val="0"/>
          <w:color w:val="FF0000"/>
          <w:sz w:val="23"/>
          <w:szCs w:val="23"/>
        </w:rPr>
        <w:t>12,634 Fair Price Shops</w:t>
      </w:r>
      <w:r w:rsidR="003A4BF1" w:rsidRPr="00AC2AF5">
        <w:rPr>
          <w:rFonts w:ascii="Times New Roman" w:eastAsiaTheme="minorHAnsi" w:hAnsi="Times New Roman" w:cs="Times New Roman"/>
          <w:b w:val="0"/>
          <w:bCs w:val="0"/>
          <w:color w:val="auto"/>
          <w:sz w:val="23"/>
          <w:szCs w:val="23"/>
        </w:rPr>
        <w:t xml:space="preserve"> has been completed since </w:t>
      </w:r>
      <w:r w:rsidR="003A4BF1" w:rsidRPr="00AC2AF5">
        <w:rPr>
          <w:rFonts w:ascii="Times New Roman" w:eastAsiaTheme="minorHAnsi" w:hAnsi="Times New Roman" w:cs="Times New Roman"/>
          <w:b w:val="0"/>
          <w:bCs w:val="0"/>
          <w:color w:val="FF0000"/>
          <w:sz w:val="23"/>
          <w:szCs w:val="23"/>
        </w:rPr>
        <w:t>distribution of July-August bi-monthly allocation</w:t>
      </w:r>
      <w:r w:rsidR="003A4BF1" w:rsidRPr="00AC2AF5">
        <w:rPr>
          <w:rFonts w:ascii="Times New Roman" w:eastAsiaTheme="minorHAnsi" w:hAnsi="Times New Roman" w:cs="Times New Roman"/>
          <w:b w:val="0"/>
          <w:bCs w:val="0"/>
          <w:color w:val="auto"/>
          <w:sz w:val="23"/>
          <w:szCs w:val="23"/>
        </w:rPr>
        <w:t xml:space="preserve"> of food grains. The following are the achievements after carrying out transactions through e-</w:t>
      </w:r>
      <w:proofErr w:type="spellStart"/>
      <w:r w:rsidR="003A4BF1" w:rsidRPr="00AC2AF5">
        <w:rPr>
          <w:rFonts w:ascii="Times New Roman" w:eastAsiaTheme="minorHAnsi" w:hAnsi="Times New Roman" w:cs="Times New Roman"/>
          <w:b w:val="0"/>
          <w:bCs w:val="0"/>
          <w:color w:val="auto"/>
          <w:sz w:val="23"/>
          <w:szCs w:val="23"/>
        </w:rPr>
        <w:t>PoS</w:t>
      </w:r>
      <w:proofErr w:type="spellEnd"/>
      <w:r w:rsidR="003A4BF1" w:rsidRPr="00AC2AF5">
        <w:rPr>
          <w:rFonts w:ascii="Times New Roman" w:eastAsiaTheme="minorHAnsi" w:hAnsi="Times New Roman" w:cs="Times New Roman"/>
          <w:b w:val="0"/>
          <w:bCs w:val="0"/>
          <w:color w:val="auto"/>
          <w:sz w:val="23"/>
          <w:szCs w:val="23"/>
        </w:rPr>
        <w:t>:</w:t>
      </w:r>
    </w:p>
    <w:p w:rsidR="003A4BF1" w:rsidRDefault="003A4BF1" w:rsidP="00A529AE">
      <w:pPr>
        <w:spacing w:after="0"/>
        <w:jc w:val="both"/>
        <w:rPr>
          <w:rFonts w:ascii="Times New Roman" w:hAnsi="Times New Roman" w:cs="Times New Roman"/>
          <w:bCs/>
        </w:rPr>
      </w:pPr>
    </w:p>
    <w:tbl>
      <w:tblPr>
        <w:tblStyle w:val="TableGrid"/>
        <w:tblW w:w="0" w:type="auto"/>
        <w:jc w:val="center"/>
        <w:tblLook w:val="04A0"/>
      </w:tblPr>
      <w:tblGrid>
        <w:gridCol w:w="530"/>
        <w:gridCol w:w="5656"/>
        <w:gridCol w:w="3059"/>
      </w:tblGrid>
      <w:tr w:rsidR="007F62EC" w:rsidRPr="00A529AE" w:rsidTr="00E22A47">
        <w:trPr>
          <w:tblHeader/>
          <w:jc w:val="center"/>
        </w:trPr>
        <w:tc>
          <w:tcPr>
            <w:tcW w:w="530" w:type="dxa"/>
            <w:shd w:val="clear" w:color="auto" w:fill="FFFFCC"/>
            <w:vAlign w:val="center"/>
          </w:tcPr>
          <w:p w:rsidR="007F62EC" w:rsidRPr="00A529AE" w:rsidRDefault="007F62EC" w:rsidP="00E22A47">
            <w:pPr>
              <w:jc w:val="center"/>
              <w:rPr>
                <w:rFonts w:ascii="Trebuchet MS" w:hAnsi="Trebuchet MS" w:cstheme="minorHAnsi"/>
                <w:bCs/>
                <w:sz w:val="20"/>
                <w:szCs w:val="20"/>
              </w:rPr>
            </w:pPr>
            <w:proofErr w:type="spellStart"/>
            <w:r w:rsidRPr="00A529AE">
              <w:rPr>
                <w:rFonts w:ascii="Trebuchet MS" w:hAnsi="Trebuchet MS" w:cstheme="minorHAnsi"/>
                <w:bCs/>
                <w:sz w:val="20"/>
                <w:szCs w:val="20"/>
              </w:rPr>
              <w:t>Sl</w:t>
            </w:r>
            <w:proofErr w:type="spellEnd"/>
            <w:r w:rsidRPr="00A529AE">
              <w:rPr>
                <w:rFonts w:ascii="Trebuchet MS" w:hAnsi="Trebuchet MS" w:cstheme="minorHAnsi"/>
                <w:bCs/>
                <w:sz w:val="20"/>
                <w:szCs w:val="20"/>
              </w:rPr>
              <w:t xml:space="preserve"> No</w:t>
            </w:r>
          </w:p>
        </w:tc>
        <w:tc>
          <w:tcPr>
            <w:tcW w:w="5656" w:type="dxa"/>
            <w:shd w:val="clear" w:color="auto" w:fill="FFFFCC"/>
            <w:vAlign w:val="center"/>
          </w:tcPr>
          <w:p w:rsidR="007F62EC" w:rsidRPr="00A529AE" w:rsidRDefault="007F62EC" w:rsidP="00E22A47">
            <w:pPr>
              <w:jc w:val="center"/>
              <w:rPr>
                <w:rFonts w:ascii="Trebuchet MS" w:hAnsi="Trebuchet MS" w:cstheme="minorHAnsi"/>
                <w:bCs/>
                <w:sz w:val="20"/>
                <w:szCs w:val="20"/>
              </w:rPr>
            </w:pPr>
            <w:r w:rsidRPr="00A529AE">
              <w:rPr>
                <w:rFonts w:ascii="Trebuchet MS" w:hAnsi="Trebuchet MS" w:cstheme="minorHAnsi"/>
                <w:bCs/>
                <w:sz w:val="20"/>
                <w:szCs w:val="20"/>
              </w:rPr>
              <w:t>Activity</w:t>
            </w:r>
          </w:p>
        </w:tc>
        <w:tc>
          <w:tcPr>
            <w:tcW w:w="3059" w:type="dxa"/>
            <w:shd w:val="clear" w:color="auto" w:fill="FFFFCC"/>
            <w:vAlign w:val="center"/>
          </w:tcPr>
          <w:p w:rsidR="007F62EC" w:rsidRPr="00A529AE" w:rsidRDefault="007F62EC" w:rsidP="00E22A47">
            <w:pPr>
              <w:jc w:val="center"/>
              <w:rPr>
                <w:rFonts w:ascii="Trebuchet MS" w:hAnsi="Trebuchet MS" w:cstheme="minorHAnsi"/>
                <w:bCs/>
                <w:sz w:val="20"/>
                <w:szCs w:val="20"/>
              </w:rPr>
            </w:pPr>
            <w:r w:rsidRPr="00A529AE">
              <w:rPr>
                <w:rFonts w:ascii="Trebuchet MS" w:hAnsi="Trebuchet MS" w:cstheme="minorHAnsi"/>
                <w:bCs/>
                <w:sz w:val="20"/>
                <w:szCs w:val="20"/>
              </w:rPr>
              <w:t>Savings</w:t>
            </w:r>
          </w:p>
        </w:tc>
      </w:tr>
      <w:tr w:rsidR="007F62EC" w:rsidRPr="00A529AE" w:rsidTr="00E22A47">
        <w:trPr>
          <w:jc w:val="center"/>
        </w:trPr>
        <w:tc>
          <w:tcPr>
            <w:tcW w:w="530" w:type="dxa"/>
          </w:tcPr>
          <w:p w:rsidR="007F62EC" w:rsidRPr="00A529AE" w:rsidRDefault="007F62EC" w:rsidP="00E22A47">
            <w:pPr>
              <w:jc w:val="center"/>
              <w:rPr>
                <w:rFonts w:ascii="Trebuchet MS" w:hAnsi="Trebuchet MS" w:cstheme="minorHAnsi"/>
                <w:bCs/>
                <w:sz w:val="20"/>
                <w:szCs w:val="20"/>
              </w:rPr>
            </w:pPr>
            <w:r w:rsidRPr="00A529AE">
              <w:rPr>
                <w:rFonts w:ascii="Trebuchet MS" w:hAnsi="Trebuchet MS" w:cstheme="minorHAnsi"/>
                <w:bCs/>
                <w:sz w:val="20"/>
                <w:szCs w:val="20"/>
              </w:rPr>
              <w:t>1</w:t>
            </w:r>
          </w:p>
        </w:tc>
        <w:tc>
          <w:tcPr>
            <w:tcW w:w="5656" w:type="dxa"/>
          </w:tcPr>
          <w:p w:rsidR="007F62EC" w:rsidRPr="00A529AE" w:rsidRDefault="007F62EC" w:rsidP="00E22A47">
            <w:pPr>
              <w:jc w:val="both"/>
              <w:rPr>
                <w:rFonts w:ascii="Trebuchet MS" w:hAnsi="Trebuchet MS" w:cstheme="minorHAnsi"/>
                <w:bCs/>
                <w:sz w:val="20"/>
                <w:szCs w:val="20"/>
              </w:rPr>
            </w:pPr>
            <w:r w:rsidRPr="00BA4178">
              <w:rPr>
                <w:rFonts w:ascii="Trebuchet MS" w:hAnsi="Trebuchet MS" w:cstheme="minorHAnsi"/>
                <w:bCs/>
                <w:color w:val="FF0000"/>
                <w:sz w:val="20"/>
                <w:szCs w:val="20"/>
              </w:rPr>
              <w:t>78%</w:t>
            </w:r>
            <w:r w:rsidRPr="00A529AE">
              <w:rPr>
                <w:rFonts w:ascii="Trebuchet MS" w:hAnsi="Trebuchet MS" w:cstheme="minorHAnsi"/>
                <w:bCs/>
                <w:sz w:val="20"/>
                <w:szCs w:val="20"/>
              </w:rPr>
              <w:t xml:space="preserve"> transactions (</w:t>
            </w:r>
            <w:proofErr w:type="spellStart"/>
            <w:r w:rsidRPr="00A529AE">
              <w:rPr>
                <w:rFonts w:ascii="Trebuchet MS" w:hAnsi="Trebuchet MS" w:cstheme="minorHAnsi"/>
                <w:bCs/>
                <w:sz w:val="20"/>
                <w:szCs w:val="20"/>
              </w:rPr>
              <w:t>w.r.t</w:t>
            </w:r>
            <w:proofErr w:type="spellEnd"/>
            <w:r w:rsidRPr="00A529AE">
              <w:rPr>
                <w:rFonts w:ascii="Trebuchet MS" w:hAnsi="Trebuchet MS" w:cstheme="minorHAnsi"/>
                <w:bCs/>
                <w:sz w:val="20"/>
                <w:szCs w:val="20"/>
              </w:rPr>
              <w:t xml:space="preserve">. ration cards) made through </w:t>
            </w:r>
            <w:proofErr w:type="spellStart"/>
            <w:r w:rsidRPr="00A529AE">
              <w:rPr>
                <w:rFonts w:ascii="Trebuchet MS" w:hAnsi="Trebuchet MS" w:cstheme="minorHAnsi"/>
                <w:bCs/>
                <w:sz w:val="20"/>
                <w:szCs w:val="20"/>
              </w:rPr>
              <w:t>PoS</w:t>
            </w:r>
            <w:proofErr w:type="spellEnd"/>
            <w:r w:rsidRPr="00A529AE">
              <w:rPr>
                <w:rFonts w:ascii="Trebuchet MS" w:hAnsi="Trebuchet MS" w:cstheme="minorHAnsi"/>
                <w:bCs/>
                <w:sz w:val="20"/>
                <w:szCs w:val="20"/>
              </w:rPr>
              <w:t xml:space="preserve"> during distribution of </w:t>
            </w:r>
            <w:r w:rsidRPr="00A529AE">
              <w:rPr>
                <w:rFonts w:ascii="Trebuchet MS" w:hAnsi="Trebuchet MS" w:cstheme="minorHAnsi"/>
                <w:b/>
                <w:bCs/>
                <w:sz w:val="20"/>
                <w:szCs w:val="20"/>
              </w:rPr>
              <w:t>July-August 2017 bi-monthly allocation</w:t>
            </w:r>
            <w:r w:rsidRPr="00A529AE">
              <w:rPr>
                <w:rFonts w:ascii="Trebuchet MS" w:hAnsi="Trebuchet MS" w:cstheme="minorHAnsi"/>
                <w:bCs/>
                <w:sz w:val="20"/>
                <w:szCs w:val="20"/>
              </w:rPr>
              <w:t xml:space="preserve"> with </w:t>
            </w:r>
            <w:proofErr w:type="spellStart"/>
            <w:r w:rsidRPr="00A529AE">
              <w:rPr>
                <w:rFonts w:ascii="Trebuchet MS" w:hAnsi="Trebuchet MS" w:cstheme="minorHAnsi"/>
                <w:bCs/>
                <w:sz w:val="20"/>
                <w:szCs w:val="20"/>
              </w:rPr>
              <w:t>Aadhaar</w:t>
            </w:r>
            <w:proofErr w:type="spellEnd"/>
            <w:r w:rsidRPr="00A529AE">
              <w:rPr>
                <w:rFonts w:ascii="Trebuchet MS" w:hAnsi="Trebuchet MS" w:cstheme="minorHAnsi"/>
                <w:bCs/>
                <w:sz w:val="20"/>
                <w:szCs w:val="20"/>
              </w:rPr>
              <w:t xml:space="preserve"> authentication</w:t>
            </w:r>
          </w:p>
        </w:tc>
        <w:tc>
          <w:tcPr>
            <w:tcW w:w="3059" w:type="dxa"/>
          </w:tcPr>
          <w:p w:rsidR="007F62EC" w:rsidRPr="00A529AE" w:rsidRDefault="007F62EC" w:rsidP="00E22A47">
            <w:pPr>
              <w:rPr>
                <w:rFonts w:ascii="Trebuchet MS" w:hAnsi="Trebuchet MS" w:cstheme="minorHAnsi"/>
                <w:bCs/>
                <w:sz w:val="20"/>
                <w:szCs w:val="20"/>
              </w:rPr>
            </w:pPr>
            <w:r w:rsidRPr="00BA4178">
              <w:rPr>
                <w:rFonts w:ascii="Trebuchet MS" w:hAnsi="Trebuchet MS" w:cstheme="minorHAnsi"/>
                <w:b/>
                <w:bCs/>
                <w:color w:val="FF0000"/>
                <w:sz w:val="20"/>
                <w:szCs w:val="20"/>
              </w:rPr>
              <w:t xml:space="preserve">Savings of Rs. 1.85 </w:t>
            </w:r>
            <w:proofErr w:type="spellStart"/>
            <w:r w:rsidRPr="00BA4178">
              <w:rPr>
                <w:rFonts w:ascii="Trebuchet MS" w:hAnsi="Trebuchet MS" w:cstheme="minorHAnsi"/>
                <w:b/>
                <w:bCs/>
                <w:color w:val="FF0000"/>
                <w:sz w:val="20"/>
                <w:szCs w:val="20"/>
              </w:rPr>
              <w:t>crore</w:t>
            </w:r>
            <w:proofErr w:type="spellEnd"/>
            <w:r w:rsidRPr="00A529AE">
              <w:rPr>
                <w:rFonts w:ascii="Trebuchet MS" w:hAnsi="Trebuchet MS" w:cstheme="minorHAnsi"/>
                <w:bCs/>
                <w:sz w:val="20"/>
                <w:szCs w:val="20"/>
              </w:rPr>
              <w:t xml:space="preserve"> achieved on economic cost of food grains </w:t>
            </w:r>
            <w:proofErr w:type="spellStart"/>
            <w:r w:rsidRPr="00A529AE">
              <w:rPr>
                <w:rFonts w:ascii="Trebuchet MS" w:hAnsi="Trebuchet MS" w:cstheme="minorHAnsi"/>
                <w:bCs/>
                <w:sz w:val="20"/>
                <w:szCs w:val="20"/>
              </w:rPr>
              <w:t>w.r.t</w:t>
            </w:r>
            <w:proofErr w:type="spellEnd"/>
            <w:r w:rsidRPr="00A529AE">
              <w:rPr>
                <w:rFonts w:ascii="Trebuchet MS" w:hAnsi="Trebuchet MS" w:cstheme="minorHAnsi"/>
                <w:bCs/>
                <w:sz w:val="20"/>
                <w:szCs w:val="20"/>
              </w:rPr>
              <w:t xml:space="preserve"> </w:t>
            </w:r>
            <w:proofErr w:type="spellStart"/>
            <w:r w:rsidRPr="00A529AE">
              <w:rPr>
                <w:rFonts w:ascii="Trebuchet MS" w:hAnsi="Trebuchet MS" w:cstheme="minorHAnsi"/>
                <w:bCs/>
                <w:sz w:val="20"/>
                <w:szCs w:val="20"/>
              </w:rPr>
              <w:t>GoI</w:t>
            </w:r>
            <w:proofErr w:type="spellEnd"/>
            <w:r w:rsidRPr="00A529AE">
              <w:rPr>
                <w:rFonts w:ascii="Trebuchet MS" w:hAnsi="Trebuchet MS" w:cstheme="minorHAnsi"/>
                <w:bCs/>
                <w:sz w:val="20"/>
                <w:szCs w:val="20"/>
              </w:rPr>
              <w:t xml:space="preserve"> allocations</w:t>
            </w:r>
          </w:p>
        </w:tc>
      </w:tr>
      <w:tr w:rsidR="007F62EC" w:rsidRPr="00A529AE" w:rsidTr="00E22A47">
        <w:trPr>
          <w:jc w:val="center"/>
        </w:trPr>
        <w:tc>
          <w:tcPr>
            <w:tcW w:w="530" w:type="dxa"/>
          </w:tcPr>
          <w:p w:rsidR="007F62EC" w:rsidRPr="00A529AE" w:rsidRDefault="007F62EC" w:rsidP="00E22A47">
            <w:pPr>
              <w:jc w:val="center"/>
              <w:rPr>
                <w:rFonts w:ascii="Trebuchet MS" w:hAnsi="Trebuchet MS" w:cstheme="minorHAnsi"/>
                <w:bCs/>
                <w:sz w:val="20"/>
                <w:szCs w:val="20"/>
              </w:rPr>
            </w:pPr>
            <w:r w:rsidRPr="00A529AE">
              <w:rPr>
                <w:rFonts w:ascii="Trebuchet MS" w:hAnsi="Trebuchet MS" w:cstheme="minorHAnsi"/>
                <w:bCs/>
                <w:sz w:val="20"/>
                <w:szCs w:val="20"/>
              </w:rPr>
              <w:lastRenderedPageBreak/>
              <w:t>2</w:t>
            </w:r>
          </w:p>
        </w:tc>
        <w:tc>
          <w:tcPr>
            <w:tcW w:w="5656" w:type="dxa"/>
          </w:tcPr>
          <w:p w:rsidR="007F62EC" w:rsidRPr="00A529AE" w:rsidRDefault="007F62EC" w:rsidP="00E22A47">
            <w:pPr>
              <w:jc w:val="both"/>
              <w:rPr>
                <w:rFonts w:ascii="Trebuchet MS" w:hAnsi="Trebuchet MS" w:cstheme="minorHAnsi"/>
                <w:bCs/>
                <w:sz w:val="20"/>
                <w:szCs w:val="20"/>
              </w:rPr>
            </w:pPr>
            <w:r w:rsidRPr="00BA4178">
              <w:rPr>
                <w:rFonts w:ascii="Trebuchet MS" w:hAnsi="Trebuchet MS" w:cstheme="minorHAnsi"/>
                <w:bCs/>
                <w:color w:val="FF0000"/>
                <w:sz w:val="20"/>
                <w:szCs w:val="20"/>
              </w:rPr>
              <w:t>90.89%</w:t>
            </w:r>
            <w:r w:rsidRPr="00A529AE">
              <w:rPr>
                <w:rFonts w:ascii="Trebuchet MS" w:hAnsi="Trebuchet MS" w:cstheme="minorHAnsi"/>
                <w:bCs/>
                <w:sz w:val="20"/>
                <w:szCs w:val="20"/>
              </w:rPr>
              <w:t xml:space="preserve"> transactions (</w:t>
            </w:r>
            <w:proofErr w:type="spellStart"/>
            <w:r w:rsidRPr="00A529AE">
              <w:rPr>
                <w:rFonts w:ascii="Trebuchet MS" w:hAnsi="Trebuchet MS" w:cstheme="minorHAnsi"/>
                <w:bCs/>
                <w:sz w:val="20"/>
                <w:szCs w:val="20"/>
              </w:rPr>
              <w:t>w.r.t</w:t>
            </w:r>
            <w:proofErr w:type="spellEnd"/>
            <w:r w:rsidRPr="00A529AE">
              <w:rPr>
                <w:rFonts w:ascii="Trebuchet MS" w:hAnsi="Trebuchet MS" w:cstheme="minorHAnsi"/>
                <w:bCs/>
                <w:sz w:val="20"/>
                <w:szCs w:val="20"/>
              </w:rPr>
              <w:t xml:space="preserve">. ration cards) made through </w:t>
            </w:r>
            <w:proofErr w:type="spellStart"/>
            <w:r w:rsidRPr="00A529AE">
              <w:rPr>
                <w:rFonts w:ascii="Trebuchet MS" w:hAnsi="Trebuchet MS" w:cstheme="minorHAnsi"/>
                <w:bCs/>
                <w:sz w:val="20"/>
                <w:szCs w:val="20"/>
              </w:rPr>
              <w:t>PoS</w:t>
            </w:r>
            <w:proofErr w:type="spellEnd"/>
            <w:r w:rsidRPr="00A529AE">
              <w:rPr>
                <w:rFonts w:ascii="Trebuchet MS" w:hAnsi="Trebuchet MS" w:cstheme="minorHAnsi"/>
                <w:bCs/>
                <w:sz w:val="20"/>
                <w:szCs w:val="20"/>
              </w:rPr>
              <w:t xml:space="preserve"> during distribution of </w:t>
            </w:r>
            <w:r w:rsidRPr="00A529AE">
              <w:rPr>
                <w:rFonts w:ascii="Trebuchet MS" w:hAnsi="Trebuchet MS" w:cstheme="minorHAnsi"/>
                <w:b/>
                <w:bCs/>
                <w:sz w:val="20"/>
                <w:szCs w:val="20"/>
              </w:rPr>
              <w:t>September-October 2017 bi-monthly allocation</w:t>
            </w:r>
            <w:r w:rsidRPr="00A529AE">
              <w:rPr>
                <w:rFonts w:ascii="Trebuchet MS" w:hAnsi="Trebuchet MS" w:cstheme="minorHAnsi"/>
                <w:bCs/>
                <w:sz w:val="20"/>
                <w:szCs w:val="20"/>
              </w:rPr>
              <w:t xml:space="preserve"> with </w:t>
            </w:r>
            <w:proofErr w:type="spellStart"/>
            <w:r w:rsidRPr="00A529AE">
              <w:rPr>
                <w:rFonts w:ascii="Trebuchet MS" w:hAnsi="Trebuchet MS" w:cstheme="minorHAnsi"/>
                <w:bCs/>
                <w:sz w:val="20"/>
                <w:szCs w:val="20"/>
              </w:rPr>
              <w:t>Aadhaar</w:t>
            </w:r>
            <w:proofErr w:type="spellEnd"/>
            <w:r w:rsidRPr="00A529AE">
              <w:rPr>
                <w:rFonts w:ascii="Trebuchet MS" w:hAnsi="Trebuchet MS" w:cstheme="minorHAnsi"/>
                <w:bCs/>
                <w:sz w:val="20"/>
                <w:szCs w:val="20"/>
              </w:rPr>
              <w:t xml:space="preserve"> authentication</w:t>
            </w:r>
          </w:p>
        </w:tc>
        <w:tc>
          <w:tcPr>
            <w:tcW w:w="3059" w:type="dxa"/>
          </w:tcPr>
          <w:p w:rsidR="007F62EC" w:rsidRPr="00A529AE" w:rsidRDefault="007F62EC" w:rsidP="00E22A47">
            <w:pPr>
              <w:rPr>
                <w:rFonts w:ascii="Trebuchet MS" w:hAnsi="Trebuchet MS" w:cstheme="minorHAnsi"/>
                <w:bCs/>
                <w:sz w:val="20"/>
                <w:szCs w:val="20"/>
              </w:rPr>
            </w:pPr>
            <w:r w:rsidRPr="00BA4178">
              <w:rPr>
                <w:rFonts w:ascii="Trebuchet MS" w:hAnsi="Trebuchet MS" w:cstheme="minorHAnsi"/>
                <w:b/>
                <w:bCs/>
                <w:color w:val="FF0000"/>
                <w:sz w:val="20"/>
                <w:szCs w:val="20"/>
              </w:rPr>
              <w:t xml:space="preserve">Savings of Rs. 9.50 </w:t>
            </w:r>
            <w:proofErr w:type="spellStart"/>
            <w:r w:rsidRPr="00BA4178">
              <w:rPr>
                <w:rFonts w:ascii="Trebuchet MS" w:hAnsi="Trebuchet MS" w:cstheme="minorHAnsi"/>
                <w:b/>
                <w:bCs/>
                <w:color w:val="FF0000"/>
                <w:sz w:val="20"/>
                <w:szCs w:val="20"/>
              </w:rPr>
              <w:t>crore</w:t>
            </w:r>
            <w:proofErr w:type="spellEnd"/>
            <w:r w:rsidRPr="00A529AE">
              <w:rPr>
                <w:rFonts w:ascii="Trebuchet MS" w:hAnsi="Trebuchet MS" w:cstheme="minorHAnsi"/>
                <w:bCs/>
                <w:sz w:val="20"/>
                <w:szCs w:val="20"/>
              </w:rPr>
              <w:t xml:space="preserve"> achieved on economic cost of food grains </w:t>
            </w:r>
            <w:proofErr w:type="spellStart"/>
            <w:r w:rsidRPr="00A529AE">
              <w:rPr>
                <w:rFonts w:ascii="Trebuchet MS" w:hAnsi="Trebuchet MS" w:cstheme="minorHAnsi"/>
                <w:bCs/>
                <w:sz w:val="20"/>
                <w:szCs w:val="20"/>
              </w:rPr>
              <w:t>w.r.t</w:t>
            </w:r>
            <w:proofErr w:type="spellEnd"/>
            <w:r w:rsidRPr="00A529AE">
              <w:rPr>
                <w:rFonts w:ascii="Trebuchet MS" w:hAnsi="Trebuchet MS" w:cstheme="minorHAnsi"/>
                <w:bCs/>
                <w:sz w:val="20"/>
                <w:szCs w:val="20"/>
              </w:rPr>
              <w:t xml:space="preserve"> </w:t>
            </w:r>
            <w:proofErr w:type="spellStart"/>
            <w:r w:rsidRPr="00A529AE">
              <w:rPr>
                <w:rFonts w:ascii="Trebuchet MS" w:hAnsi="Trebuchet MS" w:cstheme="minorHAnsi"/>
                <w:bCs/>
                <w:sz w:val="20"/>
                <w:szCs w:val="20"/>
              </w:rPr>
              <w:t>GoI</w:t>
            </w:r>
            <w:proofErr w:type="spellEnd"/>
            <w:r w:rsidRPr="00A529AE">
              <w:rPr>
                <w:rFonts w:ascii="Trebuchet MS" w:hAnsi="Trebuchet MS" w:cstheme="minorHAnsi"/>
                <w:bCs/>
                <w:sz w:val="20"/>
                <w:szCs w:val="20"/>
              </w:rPr>
              <w:t xml:space="preserve"> allocations</w:t>
            </w:r>
          </w:p>
        </w:tc>
      </w:tr>
    </w:tbl>
    <w:p w:rsidR="007F62EC" w:rsidRDefault="007F62EC" w:rsidP="00A529AE">
      <w:pPr>
        <w:spacing w:after="0"/>
        <w:jc w:val="both"/>
        <w:rPr>
          <w:rFonts w:ascii="Times New Roman" w:hAnsi="Times New Roman" w:cs="Times New Roman"/>
          <w:bCs/>
        </w:rPr>
      </w:pPr>
    </w:p>
    <w:p w:rsidR="007F62EC" w:rsidRPr="00AC2AF5" w:rsidRDefault="007F62EC" w:rsidP="00A529AE">
      <w:pPr>
        <w:spacing w:after="0"/>
        <w:jc w:val="both"/>
        <w:rPr>
          <w:rFonts w:ascii="Times New Roman" w:hAnsi="Times New Roman" w:cs="Times New Roman"/>
          <w:bCs/>
        </w:rPr>
      </w:pPr>
    </w:p>
    <w:p w:rsidR="00664961" w:rsidRPr="00AC2AF5" w:rsidRDefault="00664961" w:rsidP="00A529AE">
      <w:pPr>
        <w:spacing w:after="0"/>
        <w:jc w:val="both"/>
        <w:rPr>
          <w:rFonts w:ascii="Times New Roman" w:hAnsi="Times New Roman" w:cs="Times New Roman"/>
          <w:sz w:val="23"/>
          <w:szCs w:val="23"/>
        </w:rPr>
      </w:pPr>
      <w:r w:rsidRPr="00AC2AF5">
        <w:rPr>
          <w:rFonts w:ascii="Times New Roman" w:eastAsiaTheme="majorEastAsia" w:hAnsi="Times New Roman" w:cs="Times New Roman"/>
          <w:b/>
          <w:bCs/>
          <w:color w:val="0070C0"/>
        </w:rPr>
        <w:t>Digitizat</w:t>
      </w:r>
      <w:r w:rsidR="00624715" w:rsidRPr="00AC2AF5">
        <w:rPr>
          <w:rFonts w:ascii="Times New Roman" w:eastAsiaTheme="majorEastAsia" w:hAnsi="Times New Roman" w:cs="Times New Roman"/>
          <w:b/>
          <w:bCs/>
          <w:color w:val="0070C0"/>
        </w:rPr>
        <w:t>ion of Welfare Institutions details:</w:t>
      </w:r>
      <w:r w:rsidR="00624715" w:rsidRPr="00AC2AF5">
        <w:rPr>
          <w:rFonts w:ascii="Times New Roman" w:hAnsi="Times New Roman" w:cs="Times New Roman"/>
        </w:rPr>
        <w:t xml:space="preserve"> </w:t>
      </w:r>
      <w:r w:rsidR="00624715" w:rsidRPr="00AC2AF5">
        <w:rPr>
          <w:rFonts w:ascii="Times New Roman" w:hAnsi="Times New Roman" w:cs="Times New Roman"/>
          <w:sz w:val="23"/>
          <w:szCs w:val="23"/>
        </w:rPr>
        <w:t>As per Government of India instructions, the details of Welfare Institutions with number of boarders have been digitized. The details are given below:</w:t>
      </w:r>
    </w:p>
    <w:tbl>
      <w:tblPr>
        <w:tblStyle w:val="TableGrid"/>
        <w:tblW w:w="0" w:type="auto"/>
        <w:jc w:val="center"/>
        <w:tblLook w:val="04A0"/>
      </w:tblPr>
      <w:tblGrid>
        <w:gridCol w:w="534"/>
        <w:gridCol w:w="1956"/>
        <w:gridCol w:w="2329"/>
        <w:gridCol w:w="2107"/>
      </w:tblGrid>
      <w:tr w:rsidR="00624715" w:rsidRPr="00AC2AF5" w:rsidTr="00F31F34">
        <w:trPr>
          <w:jc w:val="center"/>
        </w:trPr>
        <w:tc>
          <w:tcPr>
            <w:tcW w:w="534" w:type="dxa"/>
            <w:shd w:val="clear" w:color="auto" w:fill="FFFFCC"/>
            <w:vAlign w:val="center"/>
          </w:tcPr>
          <w:p w:rsidR="00624715" w:rsidRPr="00AC2AF5" w:rsidRDefault="00624715" w:rsidP="00A529AE">
            <w:pPr>
              <w:jc w:val="center"/>
              <w:rPr>
                <w:rFonts w:ascii="Times New Roman" w:hAnsi="Times New Roman" w:cs="Times New Roman"/>
                <w:sz w:val="20"/>
                <w:szCs w:val="20"/>
              </w:rPr>
            </w:pPr>
            <w:proofErr w:type="spellStart"/>
            <w:r w:rsidRPr="00AC2AF5">
              <w:rPr>
                <w:rFonts w:ascii="Times New Roman" w:hAnsi="Times New Roman" w:cs="Times New Roman"/>
                <w:sz w:val="20"/>
                <w:szCs w:val="20"/>
              </w:rPr>
              <w:t>Sl</w:t>
            </w:r>
            <w:proofErr w:type="spellEnd"/>
            <w:r w:rsidRPr="00AC2AF5">
              <w:rPr>
                <w:rFonts w:ascii="Times New Roman" w:hAnsi="Times New Roman" w:cs="Times New Roman"/>
                <w:sz w:val="20"/>
                <w:szCs w:val="20"/>
              </w:rPr>
              <w:t xml:space="preserve"> No</w:t>
            </w:r>
          </w:p>
        </w:tc>
        <w:tc>
          <w:tcPr>
            <w:tcW w:w="1956" w:type="dxa"/>
            <w:shd w:val="clear" w:color="auto" w:fill="FFFFCC"/>
            <w:vAlign w:val="center"/>
          </w:tcPr>
          <w:p w:rsidR="00624715" w:rsidRPr="00AC2AF5" w:rsidRDefault="00624715" w:rsidP="00A529AE">
            <w:pPr>
              <w:jc w:val="center"/>
              <w:rPr>
                <w:rFonts w:ascii="Times New Roman" w:hAnsi="Times New Roman" w:cs="Times New Roman"/>
                <w:sz w:val="20"/>
                <w:szCs w:val="20"/>
              </w:rPr>
            </w:pPr>
            <w:r w:rsidRPr="00AC2AF5">
              <w:rPr>
                <w:rFonts w:ascii="Times New Roman" w:hAnsi="Times New Roman" w:cs="Times New Roman"/>
                <w:sz w:val="20"/>
                <w:szCs w:val="20"/>
              </w:rPr>
              <w:t>Welfare Institutions under different Departments</w:t>
            </w:r>
          </w:p>
        </w:tc>
        <w:tc>
          <w:tcPr>
            <w:tcW w:w="2329" w:type="dxa"/>
            <w:shd w:val="clear" w:color="auto" w:fill="FFFFCC"/>
            <w:vAlign w:val="center"/>
          </w:tcPr>
          <w:p w:rsidR="00624715" w:rsidRPr="00AC2AF5" w:rsidRDefault="00624715" w:rsidP="00A529AE">
            <w:pPr>
              <w:jc w:val="center"/>
              <w:rPr>
                <w:rFonts w:ascii="Times New Roman" w:hAnsi="Times New Roman" w:cs="Times New Roman"/>
                <w:sz w:val="20"/>
                <w:szCs w:val="20"/>
              </w:rPr>
            </w:pPr>
            <w:r w:rsidRPr="00AC2AF5">
              <w:rPr>
                <w:rFonts w:ascii="Times New Roman" w:hAnsi="Times New Roman" w:cs="Times New Roman"/>
                <w:sz w:val="20"/>
                <w:szCs w:val="20"/>
              </w:rPr>
              <w:t>Number of Institutions</w:t>
            </w:r>
          </w:p>
        </w:tc>
        <w:tc>
          <w:tcPr>
            <w:tcW w:w="2107" w:type="dxa"/>
            <w:shd w:val="clear" w:color="auto" w:fill="FFFFCC"/>
            <w:vAlign w:val="center"/>
          </w:tcPr>
          <w:p w:rsidR="00624715" w:rsidRPr="00AC2AF5" w:rsidRDefault="00624715" w:rsidP="00A529AE">
            <w:pPr>
              <w:jc w:val="center"/>
              <w:rPr>
                <w:rFonts w:ascii="Times New Roman" w:hAnsi="Times New Roman" w:cs="Times New Roman"/>
                <w:sz w:val="20"/>
                <w:szCs w:val="20"/>
              </w:rPr>
            </w:pPr>
            <w:r w:rsidRPr="00AC2AF5">
              <w:rPr>
                <w:rFonts w:ascii="Times New Roman" w:hAnsi="Times New Roman" w:cs="Times New Roman"/>
                <w:sz w:val="20"/>
                <w:szCs w:val="20"/>
              </w:rPr>
              <w:t>Number of Boarders</w:t>
            </w:r>
          </w:p>
        </w:tc>
      </w:tr>
      <w:tr w:rsidR="00624715" w:rsidRPr="00AC2AF5" w:rsidTr="00F31F34">
        <w:trPr>
          <w:jc w:val="center"/>
        </w:trPr>
        <w:tc>
          <w:tcPr>
            <w:tcW w:w="534" w:type="dxa"/>
            <w:shd w:val="clear" w:color="auto" w:fill="auto"/>
          </w:tcPr>
          <w:p w:rsidR="00624715" w:rsidRPr="00AC2AF5" w:rsidRDefault="00624715" w:rsidP="00A529AE">
            <w:pPr>
              <w:jc w:val="center"/>
              <w:rPr>
                <w:rFonts w:ascii="Times New Roman" w:hAnsi="Times New Roman" w:cs="Times New Roman"/>
                <w:sz w:val="20"/>
                <w:szCs w:val="20"/>
              </w:rPr>
            </w:pPr>
            <w:r w:rsidRPr="00AC2AF5">
              <w:rPr>
                <w:rFonts w:ascii="Times New Roman" w:hAnsi="Times New Roman" w:cs="Times New Roman"/>
                <w:sz w:val="20"/>
                <w:szCs w:val="20"/>
              </w:rPr>
              <w:t>1</w:t>
            </w:r>
          </w:p>
        </w:tc>
        <w:tc>
          <w:tcPr>
            <w:tcW w:w="1956" w:type="dxa"/>
            <w:shd w:val="clear" w:color="auto" w:fill="auto"/>
          </w:tcPr>
          <w:p w:rsidR="00624715" w:rsidRPr="00AC2AF5" w:rsidRDefault="00624715" w:rsidP="00A529AE">
            <w:pPr>
              <w:jc w:val="both"/>
              <w:rPr>
                <w:rFonts w:ascii="Times New Roman" w:hAnsi="Times New Roman" w:cs="Times New Roman"/>
                <w:sz w:val="20"/>
                <w:szCs w:val="20"/>
              </w:rPr>
            </w:pPr>
            <w:r w:rsidRPr="00AC2AF5">
              <w:rPr>
                <w:rFonts w:ascii="Times New Roman" w:hAnsi="Times New Roman" w:cs="Times New Roman"/>
                <w:sz w:val="20"/>
                <w:szCs w:val="20"/>
              </w:rPr>
              <w:t>SC/ST</w:t>
            </w:r>
          </w:p>
        </w:tc>
        <w:tc>
          <w:tcPr>
            <w:tcW w:w="2329" w:type="dxa"/>
            <w:shd w:val="clear" w:color="auto" w:fill="auto"/>
          </w:tcPr>
          <w:p w:rsidR="00624715" w:rsidRPr="00AC2AF5" w:rsidRDefault="00624715" w:rsidP="00A529AE">
            <w:pPr>
              <w:jc w:val="center"/>
              <w:rPr>
                <w:rFonts w:ascii="Times New Roman" w:hAnsi="Times New Roman" w:cs="Times New Roman"/>
                <w:color w:val="FF0000"/>
                <w:sz w:val="20"/>
                <w:szCs w:val="20"/>
              </w:rPr>
            </w:pPr>
            <w:r w:rsidRPr="00AC2AF5">
              <w:rPr>
                <w:rFonts w:ascii="Times New Roman" w:hAnsi="Times New Roman" w:cs="Times New Roman"/>
                <w:color w:val="FF0000"/>
                <w:sz w:val="20"/>
                <w:szCs w:val="20"/>
              </w:rPr>
              <w:t>3,727</w:t>
            </w:r>
          </w:p>
        </w:tc>
        <w:tc>
          <w:tcPr>
            <w:tcW w:w="2107" w:type="dxa"/>
            <w:shd w:val="clear" w:color="auto" w:fill="auto"/>
          </w:tcPr>
          <w:p w:rsidR="00624715" w:rsidRPr="00AC2AF5" w:rsidRDefault="00624715" w:rsidP="00A529AE">
            <w:pPr>
              <w:jc w:val="center"/>
              <w:rPr>
                <w:rFonts w:ascii="Times New Roman" w:hAnsi="Times New Roman" w:cs="Times New Roman"/>
                <w:color w:val="FF0000"/>
                <w:sz w:val="20"/>
                <w:szCs w:val="20"/>
              </w:rPr>
            </w:pPr>
            <w:r w:rsidRPr="00AC2AF5">
              <w:rPr>
                <w:rFonts w:ascii="Times New Roman" w:hAnsi="Times New Roman" w:cs="Times New Roman"/>
                <w:color w:val="FF0000"/>
                <w:sz w:val="20"/>
                <w:szCs w:val="20"/>
              </w:rPr>
              <w:t>6,18,108</w:t>
            </w:r>
          </w:p>
        </w:tc>
      </w:tr>
      <w:tr w:rsidR="00624715" w:rsidRPr="00AC2AF5" w:rsidTr="00F31F34">
        <w:trPr>
          <w:jc w:val="center"/>
        </w:trPr>
        <w:tc>
          <w:tcPr>
            <w:tcW w:w="534" w:type="dxa"/>
            <w:shd w:val="clear" w:color="auto" w:fill="auto"/>
          </w:tcPr>
          <w:p w:rsidR="00624715" w:rsidRPr="00AC2AF5" w:rsidRDefault="00624715" w:rsidP="00A529AE">
            <w:pPr>
              <w:jc w:val="center"/>
              <w:rPr>
                <w:rFonts w:ascii="Times New Roman" w:hAnsi="Times New Roman" w:cs="Times New Roman"/>
                <w:sz w:val="20"/>
                <w:szCs w:val="20"/>
              </w:rPr>
            </w:pPr>
            <w:r w:rsidRPr="00AC2AF5">
              <w:rPr>
                <w:rFonts w:ascii="Times New Roman" w:hAnsi="Times New Roman" w:cs="Times New Roman"/>
                <w:sz w:val="20"/>
                <w:szCs w:val="20"/>
              </w:rPr>
              <w:t>2</w:t>
            </w:r>
          </w:p>
        </w:tc>
        <w:tc>
          <w:tcPr>
            <w:tcW w:w="1956" w:type="dxa"/>
            <w:shd w:val="clear" w:color="auto" w:fill="auto"/>
          </w:tcPr>
          <w:p w:rsidR="00624715" w:rsidRPr="00AC2AF5" w:rsidRDefault="00624715" w:rsidP="00A529AE">
            <w:pPr>
              <w:jc w:val="both"/>
              <w:rPr>
                <w:rFonts w:ascii="Times New Roman" w:hAnsi="Times New Roman" w:cs="Times New Roman"/>
                <w:sz w:val="20"/>
                <w:szCs w:val="20"/>
              </w:rPr>
            </w:pPr>
            <w:r w:rsidRPr="00AC2AF5">
              <w:rPr>
                <w:rFonts w:ascii="Times New Roman" w:hAnsi="Times New Roman" w:cs="Times New Roman"/>
                <w:sz w:val="20"/>
                <w:szCs w:val="20"/>
              </w:rPr>
              <w:t>SSEPD</w:t>
            </w:r>
          </w:p>
        </w:tc>
        <w:tc>
          <w:tcPr>
            <w:tcW w:w="2329" w:type="dxa"/>
            <w:shd w:val="clear" w:color="auto" w:fill="auto"/>
          </w:tcPr>
          <w:p w:rsidR="00624715" w:rsidRPr="00AC2AF5" w:rsidRDefault="00624715" w:rsidP="00A529AE">
            <w:pPr>
              <w:jc w:val="center"/>
              <w:rPr>
                <w:rFonts w:ascii="Times New Roman" w:hAnsi="Times New Roman" w:cs="Times New Roman"/>
                <w:color w:val="FF0000"/>
                <w:sz w:val="20"/>
                <w:szCs w:val="20"/>
              </w:rPr>
            </w:pPr>
            <w:r w:rsidRPr="00AC2AF5">
              <w:rPr>
                <w:rFonts w:ascii="Times New Roman" w:hAnsi="Times New Roman" w:cs="Times New Roman"/>
                <w:color w:val="FF0000"/>
                <w:sz w:val="20"/>
                <w:szCs w:val="20"/>
              </w:rPr>
              <w:t>101</w:t>
            </w:r>
          </w:p>
        </w:tc>
        <w:tc>
          <w:tcPr>
            <w:tcW w:w="2107" w:type="dxa"/>
            <w:shd w:val="clear" w:color="auto" w:fill="auto"/>
          </w:tcPr>
          <w:p w:rsidR="00624715" w:rsidRPr="00AC2AF5" w:rsidRDefault="00624715" w:rsidP="00A529AE">
            <w:pPr>
              <w:jc w:val="center"/>
              <w:rPr>
                <w:rFonts w:ascii="Times New Roman" w:hAnsi="Times New Roman" w:cs="Times New Roman"/>
                <w:color w:val="FF0000"/>
                <w:sz w:val="20"/>
                <w:szCs w:val="20"/>
              </w:rPr>
            </w:pPr>
            <w:r w:rsidRPr="00AC2AF5">
              <w:rPr>
                <w:rFonts w:ascii="Times New Roman" w:hAnsi="Times New Roman" w:cs="Times New Roman"/>
                <w:color w:val="FF0000"/>
                <w:sz w:val="20"/>
                <w:szCs w:val="20"/>
              </w:rPr>
              <w:t>6,963</w:t>
            </w:r>
          </w:p>
        </w:tc>
      </w:tr>
      <w:tr w:rsidR="00624715" w:rsidRPr="00AC2AF5" w:rsidTr="00F31F34">
        <w:trPr>
          <w:jc w:val="center"/>
        </w:trPr>
        <w:tc>
          <w:tcPr>
            <w:tcW w:w="534" w:type="dxa"/>
            <w:shd w:val="clear" w:color="auto" w:fill="auto"/>
          </w:tcPr>
          <w:p w:rsidR="00624715" w:rsidRPr="00AC2AF5" w:rsidRDefault="00624715" w:rsidP="00A529AE">
            <w:pPr>
              <w:jc w:val="center"/>
              <w:rPr>
                <w:rFonts w:ascii="Times New Roman" w:hAnsi="Times New Roman" w:cs="Times New Roman"/>
                <w:sz w:val="20"/>
                <w:szCs w:val="20"/>
              </w:rPr>
            </w:pPr>
            <w:r w:rsidRPr="00AC2AF5">
              <w:rPr>
                <w:rFonts w:ascii="Times New Roman" w:hAnsi="Times New Roman" w:cs="Times New Roman"/>
                <w:sz w:val="20"/>
                <w:szCs w:val="20"/>
              </w:rPr>
              <w:t>3</w:t>
            </w:r>
          </w:p>
        </w:tc>
        <w:tc>
          <w:tcPr>
            <w:tcW w:w="1956" w:type="dxa"/>
            <w:shd w:val="clear" w:color="auto" w:fill="auto"/>
          </w:tcPr>
          <w:p w:rsidR="00624715" w:rsidRPr="00AC2AF5" w:rsidRDefault="00624715" w:rsidP="00A529AE">
            <w:pPr>
              <w:jc w:val="both"/>
              <w:rPr>
                <w:rFonts w:ascii="Times New Roman" w:hAnsi="Times New Roman" w:cs="Times New Roman"/>
                <w:sz w:val="20"/>
                <w:szCs w:val="20"/>
              </w:rPr>
            </w:pPr>
            <w:r w:rsidRPr="00AC2AF5">
              <w:rPr>
                <w:rFonts w:ascii="Times New Roman" w:hAnsi="Times New Roman" w:cs="Times New Roman"/>
                <w:sz w:val="20"/>
                <w:szCs w:val="20"/>
              </w:rPr>
              <w:t>S &amp; ME</w:t>
            </w:r>
          </w:p>
        </w:tc>
        <w:tc>
          <w:tcPr>
            <w:tcW w:w="2329" w:type="dxa"/>
            <w:shd w:val="clear" w:color="auto" w:fill="auto"/>
          </w:tcPr>
          <w:p w:rsidR="00624715" w:rsidRPr="00AC2AF5" w:rsidRDefault="00624715" w:rsidP="00A529AE">
            <w:pPr>
              <w:jc w:val="center"/>
              <w:rPr>
                <w:rFonts w:ascii="Times New Roman" w:hAnsi="Times New Roman" w:cs="Times New Roman"/>
                <w:color w:val="FF0000"/>
                <w:sz w:val="20"/>
                <w:szCs w:val="20"/>
              </w:rPr>
            </w:pPr>
            <w:r w:rsidRPr="00AC2AF5">
              <w:rPr>
                <w:rFonts w:ascii="Times New Roman" w:hAnsi="Times New Roman" w:cs="Times New Roman"/>
                <w:color w:val="FF0000"/>
                <w:sz w:val="20"/>
                <w:szCs w:val="20"/>
              </w:rPr>
              <w:t>199</w:t>
            </w:r>
          </w:p>
        </w:tc>
        <w:tc>
          <w:tcPr>
            <w:tcW w:w="2107" w:type="dxa"/>
            <w:shd w:val="clear" w:color="auto" w:fill="auto"/>
          </w:tcPr>
          <w:p w:rsidR="00624715" w:rsidRPr="00AC2AF5" w:rsidRDefault="00624715" w:rsidP="00A529AE">
            <w:pPr>
              <w:jc w:val="center"/>
              <w:rPr>
                <w:rFonts w:ascii="Times New Roman" w:hAnsi="Times New Roman" w:cs="Times New Roman"/>
                <w:color w:val="FF0000"/>
                <w:sz w:val="20"/>
                <w:szCs w:val="20"/>
              </w:rPr>
            </w:pPr>
            <w:r w:rsidRPr="00AC2AF5">
              <w:rPr>
                <w:rFonts w:ascii="Times New Roman" w:hAnsi="Times New Roman" w:cs="Times New Roman"/>
                <w:color w:val="FF0000"/>
                <w:sz w:val="20"/>
                <w:szCs w:val="20"/>
              </w:rPr>
              <w:t>19,900</w:t>
            </w:r>
          </w:p>
        </w:tc>
      </w:tr>
      <w:tr w:rsidR="00624715" w:rsidRPr="00AC2AF5" w:rsidTr="00F31F34">
        <w:trPr>
          <w:jc w:val="center"/>
        </w:trPr>
        <w:tc>
          <w:tcPr>
            <w:tcW w:w="534" w:type="dxa"/>
            <w:shd w:val="clear" w:color="auto" w:fill="auto"/>
          </w:tcPr>
          <w:p w:rsidR="00624715" w:rsidRPr="00AC2AF5" w:rsidRDefault="00624715" w:rsidP="00A529AE">
            <w:pPr>
              <w:jc w:val="center"/>
              <w:rPr>
                <w:rFonts w:ascii="Times New Roman" w:hAnsi="Times New Roman" w:cs="Times New Roman"/>
                <w:sz w:val="20"/>
                <w:szCs w:val="20"/>
              </w:rPr>
            </w:pPr>
            <w:r w:rsidRPr="00AC2AF5">
              <w:rPr>
                <w:rFonts w:ascii="Times New Roman" w:hAnsi="Times New Roman" w:cs="Times New Roman"/>
                <w:sz w:val="20"/>
                <w:szCs w:val="20"/>
              </w:rPr>
              <w:t>4</w:t>
            </w:r>
          </w:p>
        </w:tc>
        <w:tc>
          <w:tcPr>
            <w:tcW w:w="1956" w:type="dxa"/>
            <w:shd w:val="clear" w:color="auto" w:fill="auto"/>
          </w:tcPr>
          <w:p w:rsidR="00624715" w:rsidRPr="00AC2AF5" w:rsidRDefault="00624715" w:rsidP="00A529AE">
            <w:pPr>
              <w:jc w:val="both"/>
              <w:rPr>
                <w:rFonts w:ascii="Times New Roman" w:hAnsi="Times New Roman" w:cs="Times New Roman"/>
                <w:sz w:val="20"/>
                <w:szCs w:val="20"/>
              </w:rPr>
            </w:pPr>
            <w:r w:rsidRPr="00AC2AF5">
              <w:rPr>
                <w:rFonts w:ascii="Times New Roman" w:hAnsi="Times New Roman" w:cs="Times New Roman"/>
                <w:sz w:val="20"/>
                <w:szCs w:val="20"/>
              </w:rPr>
              <w:t>W&amp;CD</w:t>
            </w:r>
          </w:p>
        </w:tc>
        <w:tc>
          <w:tcPr>
            <w:tcW w:w="2329" w:type="dxa"/>
            <w:shd w:val="clear" w:color="auto" w:fill="auto"/>
          </w:tcPr>
          <w:p w:rsidR="00624715" w:rsidRPr="00AC2AF5" w:rsidRDefault="00624715" w:rsidP="00A529AE">
            <w:pPr>
              <w:jc w:val="center"/>
              <w:rPr>
                <w:rFonts w:ascii="Times New Roman" w:hAnsi="Times New Roman" w:cs="Times New Roman"/>
                <w:color w:val="FF0000"/>
                <w:sz w:val="20"/>
                <w:szCs w:val="20"/>
              </w:rPr>
            </w:pPr>
            <w:r w:rsidRPr="00AC2AF5">
              <w:rPr>
                <w:rFonts w:ascii="Times New Roman" w:hAnsi="Times New Roman" w:cs="Times New Roman"/>
                <w:color w:val="FF0000"/>
                <w:sz w:val="20"/>
                <w:szCs w:val="20"/>
              </w:rPr>
              <w:t>302</w:t>
            </w:r>
          </w:p>
        </w:tc>
        <w:tc>
          <w:tcPr>
            <w:tcW w:w="2107" w:type="dxa"/>
            <w:shd w:val="clear" w:color="auto" w:fill="auto"/>
          </w:tcPr>
          <w:p w:rsidR="00624715" w:rsidRPr="00AC2AF5" w:rsidRDefault="00624715" w:rsidP="00A529AE">
            <w:pPr>
              <w:jc w:val="center"/>
              <w:rPr>
                <w:rFonts w:ascii="Times New Roman" w:hAnsi="Times New Roman" w:cs="Times New Roman"/>
                <w:color w:val="FF0000"/>
                <w:sz w:val="20"/>
                <w:szCs w:val="20"/>
              </w:rPr>
            </w:pPr>
            <w:r w:rsidRPr="00AC2AF5">
              <w:rPr>
                <w:rFonts w:ascii="Times New Roman" w:hAnsi="Times New Roman" w:cs="Times New Roman"/>
                <w:color w:val="FF0000"/>
                <w:sz w:val="20"/>
                <w:szCs w:val="20"/>
              </w:rPr>
              <w:t>16,233</w:t>
            </w:r>
          </w:p>
        </w:tc>
      </w:tr>
      <w:tr w:rsidR="00624715" w:rsidRPr="00AC2AF5" w:rsidTr="00F31F34">
        <w:trPr>
          <w:jc w:val="center"/>
        </w:trPr>
        <w:tc>
          <w:tcPr>
            <w:tcW w:w="534" w:type="dxa"/>
            <w:shd w:val="clear" w:color="auto" w:fill="FFFFCC"/>
          </w:tcPr>
          <w:p w:rsidR="00624715" w:rsidRPr="00AC2AF5" w:rsidRDefault="00624715" w:rsidP="00A529AE">
            <w:pPr>
              <w:jc w:val="both"/>
              <w:rPr>
                <w:rFonts w:ascii="Times New Roman" w:hAnsi="Times New Roman" w:cs="Times New Roman"/>
                <w:b/>
                <w:sz w:val="20"/>
                <w:szCs w:val="20"/>
              </w:rPr>
            </w:pPr>
          </w:p>
        </w:tc>
        <w:tc>
          <w:tcPr>
            <w:tcW w:w="1956" w:type="dxa"/>
            <w:shd w:val="clear" w:color="auto" w:fill="FFFFCC"/>
          </w:tcPr>
          <w:p w:rsidR="00624715" w:rsidRPr="00AC2AF5" w:rsidRDefault="00624715" w:rsidP="00A529AE">
            <w:pPr>
              <w:jc w:val="both"/>
              <w:rPr>
                <w:rFonts w:ascii="Times New Roman" w:hAnsi="Times New Roman" w:cs="Times New Roman"/>
                <w:b/>
                <w:sz w:val="20"/>
                <w:szCs w:val="20"/>
              </w:rPr>
            </w:pPr>
            <w:r w:rsidRPr="00AC2AF5">
              <w:rPr>
                <w:rFonts w:ascii="Times New Roman" w:hAnsi="Times New Roman" w:cs="Times New Roman"/>
                <w:b/>
                <w:sz w:val="20"/>
                <w:szCs w:val="20"/>
              </w:rPr>
              <w:t>TOTAL</w:t>
            </w:r>
          </w:p>
        </w:tc>
        <w:tc>
          <w:tcPr>
            <w:tcW w:w="2329" w:type="dxa"/>
            <w:shd w:val="clear" w:color="auto" w:fill="FFFFCC"/>
          </w:tcPr>
          <w:p w:rsidR="00624715" w:rsidRPr="00AC2AF5" w:rsidRDefault="00DC39F1" w:rsidP="00A529AE">
            <w:pPr>
              <w:jc w:val="center"/>
              <w:rPr>
                <w:rFonts w:ascii="Times New Roman" w:hAnsi="Times New Roman" w:cs="Times New Roman"/>
                <w:b/>
                <w:color w:val="FF0000"/>
                <w:sz w:val="20"/>
                <w:szCs w:val="20"/>
              </w:rPr>
            </w:pPr>
            <w:r w:rsidRPr="00AC2AF5">
              <w:rPr>
                <w:rFonts w:ascii="Times New Roman" w:hAnsi="Times New Roman" w:cs="Times New Roman"/>
                <w:b/>
                <w:color w:val="FF0000"/>
                <w:sz w:val="20"/>
                <w:szCs w:val="20"/>
              </w:rPr>
              <w:fldChar w:fldCharType="begin"/>
            </w:r>
            <w:r w:rsidR="00624715" w:rsidRPr="00AC2AF5">
              <w:rPr>
                <w:rFonts w:ascii="Times New Roman" w:hAnsi="Times New Roman" w:cs="Times New Roman"/>
                <w:b/>
                <w:color w:val="FF0000"/>
                <w:sz w:val="20"/>
                <w:szCs w:val="20"/>
              </w:rPr>
              <w:instrText xml:space="preserve"> =SUM(ABOVE) </w:instrText>
            </w:r>
            <w:r w:rsidRPr="00AC2AF5">
              <w:rPr>
                <w:rFonts w:ascii="Times New Roman" w:hAnsi="Times New Roman" w:cs="Times New Roman"/>
                <w:b/>
                <w:color w:val="FF0000"/>
                <w:sz w:val="20"/>
                <w:szCs w:val="20"/>
              </w:rPr>
              <w:fldChar w:fldCharType="separate"/>
            </w:r>
            <w:r w:rsidR="00624715" w:rsidRPr="00AC2AF5">
              <w:rPr>
                <w:rFonts w:ascii="Times New Roman" w:hAnsi="Times New Roman" w:cs="Times New Roman"/>
                <w:b/>
                <w:noProof/>
                <w:color w:val="FF0000"/>
                <w:sz w:val="20"/>
                <w:szCs w:val="20"/>
              </w:rPr>
              <w:t>4,329</w:t>
            </w:r>
            <w:r w:rsidRPr="00AC2AF5">
              <w:rPr>
                <w:rFonts w:ascii="Times New Roman" w:hAnsi="Times New Roman" w:cs="Times New Roman"/>
                <w:b/>
                <w:color w:val="FF0000"/>
                <w:sz w:val="20"/>
                <w:szCs w:val="20"/>
              </w:rPr>
              <w:fldChar w:fldCharType="end"/>
            </w:r>
          </w:p>
        </w:tc>
        <w:tc>
          <w:tcPr>
            <w:tcW w:w="2107" w:type="dxa"/>
            <w:shd w:val="clear" w:color="auto" w:fill="FFFFCC"/>
          </w:tcPr>
          <w:p w:rsidR="00624715" w:rsidRPr="00AC2AF5" w:rsidRDefault="00DC39F1" w:rsidP="00A529AE">
            <w:pPr>
              <w:jc w:val="center"/>
              <w:rPr>
                <w:rFonts w:ascii="Times New Roman" w:hAnsi="Times New Roman" w:cs="Times New Roman"/>
                <w:b/>
                <w:color w:val="FF0000"/>
                <w:sz w:val="20"/>
                <w:szCs w:val="20"/>
              </w:rPr>
            </w:pPr>
            <w:r w:rsidRPr="00AC2AF5">
              <w:rPr>
                <w:rFonts w:ascii="Times New Roman" w:hAnsi="Times New Roman" w:cs="Times New Roman"/>
                <w:b/>
                <w:color w:val="FF0000"/>
                <w:sz w:val="20"/>
                <w:szCs w:val="20"/>
              </w:rPr>
              <w:fldChar w:fldCharType="begin"/>
            </w:r>
            <w:r w:rsidR="00624715" w:rsidRPr="00AC2AF5">
              <w:rPr>
                <w:rFonts w:ascii="Times New Roman" w:hAnsi="Times New Roman" w:cs="Times New Roman"/>
                <w:b/>
                <w:color w:val="FF0000"/>
                <w:sz w:val="20"/>
                <w:szCs w:val="20"/>
              </w:rPr>
              <w:instrText xml:space="preserve"> =SUM(ABOVE) </w:instrText>
            </w:r>
            <w:r w:rsidRPr="00AC2AF5">
              <w:rPr>
                <w:rFonts w:ascii="Times New Roman" w:hAnsi="Times New Roman" w:cs="Times New Roman"/>
                <w:b/>
                <w:color w:val="FF0000"/>
                <w:sz w:val="20"/>
                <w:szCs w:val="20"/>
              </w:rPr>
              <w:fldChar w:fldCharType="separate"/>
            </w:r>
            <w:r w:rsidR="00624715" w:rsidRPr="00AC2AF5">
              <w:rPr>
                <w:rFonts w:ascii="Times New Roman" w:hAnsi="Times New Roman" w:cs="Times New Roman"/>
                <w:b/>
                <w:noProof/>
                <w:color w:val="FF0000"/>
                <w:sz w:val="20"/>
                <w:szCs w:val="20"/>
              </w:rPr>
              <w:t>6,61,204</w:t>
            </w:r>
            <w:r w:rsidRPr="00AC2AF5">
              <w:rPr>
                <w:rFonts w:ascii="Times New Roman" w:hAnsi="Times New Roman" w:cs="Times New Roman"/>
                <w:b/>
                <w:color w:val="FF0000"/>
                <w:sz w:val="20"/>
                <w:szCs w:val="20"/>
              </w:rPr>
              <w:fldChar w:fldCharType="end"/>
            </w:r>
          </w:p>
        </w:tc>
      </w:tr>
    </w:tbl>
    <w:p w:rsidR="00624715" w:rsidRPr="00AC2AF5" w:rsidRDefault="00624715" w:rsidP="00A529AE">
      <w:pPr>
        <w:spacing w:after="0"/>
        <w:jc w:val="both"/>
        <w:rPr>
          <w:rFonts w:ascii="Times New Roman" w:hAnsi="Times New Roman" w:cs="Times New Roman"/>
        </w:rPr>
      </w:pPr>
    </w:p>
    <w:p w:rsidR="00CD3117" w:rsidRPr="00AC2AF5" w:rsidRDefault="00523C5C" w:rsidP="00A529AE">
      <w:pPr>
        <w:spacing w:after="0"/>
        <w:jc w:val="both"/>
        <w:rPr>
          <w:rFonts w:ascii="Times New Roman" w:hAnsi="Times New Roman" w:cs="Times New Roman"/>
          <w:sz w:val="23"/>
          <w:szCs w:val="23"/>
        </w:rPr>
      </w:pPr>
      <w:r w:rsidRPr="00AC2AF5">
        <w:rPr>
          <w:rFonts w:ascii="Times New Roman" w:hAnsi="Times New Roman" w:cs="Times New Roman"/>
          <w:sz w:val="23"/>
          <w:szCs w:val="23"/>
        </w:rPr>
        <w:t xml:space="preserve">After digitization </w:t>
      </w:r>
      <w:r w:rsidR="009E2339" w:rsidRPr="00AC2AF5">
        <w:rPr>
          <w:rFonts w:ascii="Times New Roman" w:hAnsi="Times New Roman" w:cs="Times New Roman"/>
          <w:sz w:val="23"/>
          <w:szCs w:val="23"/>
        </w:rPr>
        <w:t xml:space="preserve">of </w:t>
      </w:r>
      <w:r w:rsidRPr="00AC2AF5">
        <w:rPr>
          <w:rFonts w:ascii="Times New Roman" w:hAnsi="Times New Roman" w:cs="Times New Roman"/>
          <w:sz w:val="23"/>
          <w:szCs w:val="23"/>
        </w:rPr>
        <w:t xml:space="preserve">welfare institution details, Government of India has been moved to release food grain allocation of </w:t>
      </w:r>
      <w:r w:rsidR="009E2339" w:rsidRPr="00AC2AF5">
        <w:rPr>
          <w:rFonts w:ascii="Times New Roman" w:hAnsi="Times New Roman" w:cs="Times New Roman"/>
          <w:color w:val="FF0000"/>
          <w:sz w:val="23"/>
          <w:szCs w:val="23"/>
        </w:rPr>
        <w:t>9,882.330</w:t>
      </w:r>
      <w:r w:rsidRPr="00AC2AF5">
        <w:rPr>
          <w:rFonts w:ascii="Times New Roman" w:hAnsi="Times New Roman" w:cs="Times New Roman"/>
          <w:color w:val="FF0000"/>
          <w:sz w:val="23"/>
          <w:szCs w:val="23"/>
        </w:rPr>
        <w:t xml:space="preserve"> MT </w:t>
      </w:r>
      <w:r w:rsidR="009E2339" w:rsidRPr="00AC2AF5">
        <w:rPr>
          <w:rFonts w:ascii="Times New Roman" w:hAnsi="Times New Roman" w:cs="Times New Roman"/>
          <w:color w:val="FF0000"/>
          <w:sz w:val="23"/>
          <w:szCs w:val="23"/>
        </w:rPr>
        <w:t>per month, for the 2</w:t>
      </w:r>
      <w:r w:rsidR="009E2339" w:rsidRPr="00AC2AF5">
        <w:rPr>
          <w:rFonts w:ascii="Times New Roman" w:hAnsi="Times New Roman" w:cs="Times New Roman"/>
          <w:color w:val="FF0000"/>
          <w:sz w:val="23"/>
          <w:szCs w:val="23"/>
          <w:vertAlign w:val="superscript"/>
        </w:rPr>
        <w:t>nd</w:t>
      </w:r>
      <w:r w:rsidR="009E2339" w:rsidRPr="00AC2AF5">
        <w:rPr>
          <w:rFonts w:ascii="Times New Roman" w:hAnsi="Times New Roman" w:cs="Times New Roman"/>
          <w:color w:val="FF0000"/>
          <w:sz w:val="23"/>
          <w:szCs w:val="23"/>
        </w:rPr>
        <w:t xml:space="preserve"> half of the Financial Year 2017-18 (October 2017 to March 2018</w:t>
      </w:r>
      <w:r w:rsidR="009E2339" w:rsidRPr="00AC2AF5">
        <w:rPr>
          <w:rFonts w:ascii="Times New Roman" w:hAnsi="Times New Roman" w:cs="Times New Roman"/>
          <w:sz w:val="23"/>
          <w:szCs w:val="23"/>
        </w:rPr>
        <w:t xml:space="preserve">) </w:t>
      </w:r>
      <w:r w:rsidRPr="00AC2AF5">
        <w:rPr>
          <w:rFonts w:ascii="Times New Roman" w:hAnsi="Times New Roman" w:cs="Times New Roman"/>
          <w:sz w:val="23"/>
          <w:szCs w:val="23"/>
        </w:rPr>
        <w:t>which will save expenditure incurred under State Pool account.</w:t>
      </w:r>
    </w:p>
    <w:p w:rsidR="000F49BA" w:rsidRPr="00AC2AF5" w:rsidRDefault="000F49BA" w:rsidP="00A529AE">
      <w:pPr>
        <w:spacing w:after="0"/>
        <w:jc w:val="both"/>
        <w:rPr>
          <w:rFonts w:ascii="Times New Roman" w:hAnsi="Times New Roman" w:cs="Times New Roman"/>
          <w:sz w:val="23"/>
          <w:szCs w:val="23"/>
        </w:rPr>
      </w:pPr>
    </w:p>
    <w:p w:rsidR="00F31F34" w:rsidRPr="00AC2AF5" w:rsidRDefault="00F31F34" w:rsidP="00A529AE">
      <w:pPr>
        <w:spacing w:after="0"/>
        <w:jc w:val="both"/>
        <w:rPr>
          <w:rFonts w:ascii="Times New Roman" w:hAnsi="Times New Roman" w:cs="Times New Roman"/>
        </w:rPr>
      </w:pPr>
      <w:r w:rsidRPr="00AC2AF5">
        <w:rPr>
          <w:rFonts w:ascii="Times New Roman" w:hAnsi="Times New Roman" w:cs="Times New Roman"/>
          <w:sz w:val="23"/>
          <w:szCs w:val="23"/>
        </w:rPr>
        <w:t xml:space="preserve">Currently, the rice requirement of </w:t>
      </w:r>
      <w:r w:rsidRPr="00AC2AF5">
        <w:rPr>
          <w:rFonts w:ascii="Times New Roman" w:hAnsi="Times New Roman" w:cs="Times New Roman"/>
          <w:color w:val="FF0000"/>
          <w:sz w:val="23"/>
          <w:szCs w:val="23"/>
        </w:rPr>
        <w:t>8,495 MT per month</w:t>
      </w:r>
      <w:r w:rsidRPr="00AC2AF5">
        <w:rPr>
          <w:rFonts w:ascii="Times New Roman" w:hAnsi="Times New Roman" w:cs="Times New Roman"/>
          <w:sz w:val="23"/>
          <w:szCs w:val="23"/>
        </w:rPr>
        <w:t xml:space="preserve"> for the above scheme is met out of State pool account.</w:t>
      </w:r>
    </w:p>
    <w:p w:rsidR="00F31F34" w:rsidRPr="00AC2AF5" w:rsidRDefault="00F31F34" w:rsidP="00A529AE">
      <w:pPr>
        <w:spacing w:after="0"/>
        <w:jc w:val="both"/>
        <w:rPr>
          <w:rFonts w:ascii="Times New Roman" w:hAnsi="Times New Roman" w:cs="Times New Roman"/>
        </w:rPr>
      </w:pPr>
    </w:p>
    <w:p w:rsidR="00311AF8" w:rsidRPr="00AC2AF5" w:rsidRDefault="00311AF8" w:rsidP="00A529AE">
      <w:pPr>
        <w:spacing w:after="0"/>
        <w:jc w:val="both"/>
        <w:rPr>
          <w:rFonts w:ascii="Times New Roman" w:hAnsi="Times New Roman" w:cs="Times New Roman"/>
          <w:sz w:val="23"/>
          <w:szCs w:val="23"/>
        </w:rPr>
      </w:pPr>
      <w:r w:rsidRPr="00AC2AF5">
        <w:rPr>
          <w:rFonts w:ascii="Times New Roman" w:eastAsiaTheme="majorEastAsia" w:hAnsi="Times New Roman" w:cs="Times New Roman"/>
          <w:b/>
          <w:bCs/>
          <w:color w:val="0070C0"/>
        </w:rPr>
        <w:t xml:space="preserve">Supply of Rice under MDM &amp; SNP </w:t>
      </w:r>
      <w:proofErr w:type="spellStart"/>
      <w:r w:rsidRPr="00AC2AF5">
        <w:rPr>
          <w:rFonts w:ascii="Times New Roman" w:eastAsiaTheme="majorEastAsia" w:hAnsi="Times New Roman" w:cs="Times New Roman"/>
          <w:b/>
          <w:bCs/>
          <w:color w:val="0070C0"/>
        </w:rPr>
        <w:t>Programme</w:t>
      </w:r>
      <w:proofErr w:type="spellEnd"/>
      <w:r w:rsidRPr="00AC2AF5">
        <w:rPr>
          <w:rFonts w:ascii="Times New Roman" w:eastAsiaTheme="majorEastAsia" w:hAnsi="Times New Roman" w:cs="Times New Roman"/>
          <w:b/>
          <w:bCs/>
          <w:color w:val="0070C0"/>
        </w:rPr>
        <w:t xml:space="preserve">: </w:t>
      </w:r>
      <w:r w:rsidRPr="00AC2AF5">
        <w:rPr>
          <w:rFonts w:ascii="Times New Roman" w:hAnsi="Times New Roman" w:cs="Times New Roman"/>
          <w:sz w:val="23"/>
          <w:szCs w:val="23"/>
        </w:rPr>
        <w:t xml:space="preserve">Supply of Rice under Mid Day Meal (MDM) </w:t>
      </w:r>
      <w:proofErr w:type="spellStart"/>
      <w:r w:rsidRPr="00AC2AF5">
        <w:rPr>
          <w:rFonts w:ascii="Times New Roman" w:hAnsi="Times New Roman" w:cs="Times New Roman"/>
          <w:sz w:val="23"/>
          <w:szCs w:val="23"/>
        </w:rPr>
        <w:t>programme</w:t>
      </w:r>
      <w:proofErr w:type="spellEnd"/>
      <w:r w:rsidRPr="00AC2AF5">
        <w:rPr>
          <w:rFonts w:ascii="Times New Roman" w:hAnsi="Times New Roman" w:cs="Times New Roman"/>
          <w:sz w:val="23"/>
          <w:szCs w:val="23"/>
        </w:rPr>
        <w:t xml:space="preserve"> and Wheat Based Nutrition </w:t>
      </w:r>
      <w:proofErr w:type="spellStart"/>
      <w:r w:rsidRPr="00AC2AF5">
        <w:rPr>
          <w:rFonts w:ascii="Times New Roman" w:hAnsi="Times New Roman" w:cs="Times New Roman"/>
          <w:sz w:val="23"/>
          <w:szCs w:val="23"/>
        </w:rPr>
        <w:t>Programme</w:t>
      </w:r>
      <w:proofErr w:type="spellEnd"/>
      <w:r w:rsidRPr="00AC2AF5">
        <w:rPr>
          <w:rFonts w:ascii="Times New Roman" w:hAnsi="Times New Roman" w:cs="Times New Roman"/>
          <w:sz w:val="23"/>
          <w:szCs w:val="23"/>
        </w:rPr>
        <w:t xml:space="preserve"> (WBNP) ensured </w:t>
      </w:r>
      <w:r w:rsidRPr="00AC2AF5">
        <w:rPr>
          <w:rFonts w:ascii="Times New Roman" w:hAnsi="Times New Roman" w:cs="Times New Roman"/>
          <w:color w:val="FF0000"/>
          <w:sz w:val="23"/>
          <w:szCs w:val="23"/>
        </w:rPr>
        <w:t>since April 2017</w:t>
      </w:r>
      <w:r w:rsidRPr="00AC2AF5">
        <w:rPr>
          <w:rFonts w:ascii="Times New Roman" w:hAnsi="Times New Roman" w:cs="Times New Roman"/>
          <w:sz w:val="23"/>
          <w:szCs w:val="23"/>
        </w:rPr>
        <w:t xml:space="preserve"> as per following details:</w:t>
      </w:r>
    </w:p>
    <w:p w:rsidR="00311AF8" w:rsidRPr="00AC2AF5" w:rsidRDefault="00311AF8" w:rsidP="00A529AE">
      <w:pPr>
        <w:spacing w:after="0"/>
        <w:jc w:val="both"/>
        <w:rPr>
          <w:rFonts w:ascii="Times New Roman" w:eastAsiaTheme="majorEastAsia" w:hAnsi="Times New Roman" w:cs="Times New Roman"/>
          <w:b/>
          <w:bCs/>
          <w:color w:val="0070C0"/>
        </w:rPr>
      </w:pPr>
    </w:p>
    <w:tbl>
      <w:tblPr>
        <w:tblStyle w:val="TableGrid"/>
        <w:tblW w:w="7092" w:type="dxa"/>
        <w:jc w:val="center"/>
        <w:tblLook w:val="04A0"/>
      </w:tblPr>
      <w:tblGrid>
        <w:gridCol w:w="523"/>
        <w:gridCol w:w="3733"/>
        <w:gridCol w:w="1418"/>
        <w:gridCol w:w="1418"/>
      </w:tblGrid>
      <w:tr w:rsidR="00311AF8" w:rsidRPr="00AC2AF5" w:rsidTr="00311AF8">
        <w:trPr>
          <w:jc w:val="center"/>
        </w:trPr>
        <w:tc>
          <w:tcPr>
            <w:tcW w:w="523" w:type="dxa"/>
            <w:shd w:val="clear" w:color="auto" w:fill="FFFFCC"/>
            <w:vAlign w:val="center"/>
          </w:tcPr>
          <w:p w:rsidR="00311AF8" w:rsidRPr="00AC2AF5" w:rsidRDefault="00311AF8" w:rsidP="00223AD9">
            <w:pPr>
              <w:jc w:val="center"/>
              <w:rPr>
                <w:rFonts w:ascii="Times New Roman" w:hAnsi="Times New Roman" w:cs="Times New Roman"/>
                <w:sz w:val="20"/>
                <w:szCs w:val="20"/>
              </w:rPr>
            </w:pPr>
            <w:proofErr w:type="spellStart"/>
            <w:r w:rsidRPr="00AC2AF5">
              <w:rPr>
                <w:rFonts w:ascii="Times New Roman" w:hAnsi="Times New Roman" w:cs="Times New Roman"/>
                <w:sz w:val="20"/>
                <w:szCs w:val="20"/>
              </w:rPr>
              <w:t>Sl</w:t>
            </w:r>
            <w:proofErr w:type="spellEnd"/>
            <w:r w:rsidRPr="00AC2AF5">
              <w:rPr>
                <w:rFonts w:ascii="Times New Roman" w:hAnsi="Times New Roman" w:cs="Times New Roman"/>
                <w:sz w:val="20"/>
                <w:szCs w:val="20"/>
              </w:rPr>
              <w:t xml:space="preserve"> No</w:t>
            </w:r>
          </w:p>
        </w:tc>
        <w:tc>
          <w:tcPr>
            <w:tcW w:w="3733" w:type="dxa"/>
            <w:shd w:val="clear" w:color="auto" w:fill="FFFFCC"/>
            <w:vAlign w:val="center"/>
          </w:tcPr>
          <w:p w:rsidR="00311AF8" w:rsidRPr="00AC2AF5" w:rsidRDefault="00311AF8" w:rsidP="00223AD9">
            <w:pPr>
              <w:jc w:val="center"/>
              <w:rPr>
                <w:rFonts w:ascii="Times New Roman" w:hAnsi="Times New Roman" w:cs="Times New Roman"/>
                <w:sz w:val="20"/>
                <w:szCs w:val="20"/>
              </w:rPr>
            </w:pPr>
            <w:proofErr w:type="spellStart"/>
            <w:r w:rsidRPr="00AC2AF5">
              <w:rPr>
                <w:rFonts w:ascii="Times New Roman" w:hAnsi="Times New Roman" w:cs="Times New Roman"/>
                <w:sz w:val="20"/>
                <w:szCs w:val="20"/>
              </w:rPr>
              <w:t>Programme</w:t>
            </w:r>
            <w:proofErr w:type="spellEnd"/>
          </w:p>
        </w:tc>
        <w:tc>
          <w:tcPr>
            <w:tcW w:w="1418" w:type="dxa"/>
            <w:shd w:val="clear" w:color="auto" w:fill="FFFFCC"/>
          </w:tcPr>
          <w:p w:rsidR="00311AF8" w:rsidRPr="00AC2AF5" w:rsidRDefault="00311AF8" w:rsidP="00311AF8">
            <w:pPr>
              <w:jc w:val="center"/>
              <w:rPr>
                <w:rFonts w:ascii="Times New Roman" w:hAnsi="Times New Roman" w:cs="Times New Roman"/>
                <w:sz w:val="20"/>
                <w:szCs w:val="20"/>
              </w:rPr>
            </w:pPr>
            <w:r w:rsidRPr="00AC2AF5">
              <w:rPr>
                <w:rFonts w:ascii="Times New Roman" w:hAnsi="Times New Roman" w:cs="Times New Roman"/>
                <w:sz w:val="20"/>
                <w:szCs w:val="20"/>
              </w:rPr>
              <w:t>Rice in MT per Month</w:t>
            </w:r>
          </w:p>
        </w:tc>
        <w:tc>
          <w:tcPr>
            <w:tcW w:w="1418" w:type="dxa"/>
            <w:shd w:val="clear" w:color="auto" w:fill="FFFFCC"/>
            <w:vAlign w:val="center"/>
          </w:tcPr>
          <w:p w:rsidR="00311AF8" w:rsidRPr="00AC2AF5" w:rsidRDefault="00311AF8" w:rsidP="00223AD9">
            <w:pPr>
              <w:jc w:val="center"/>
              <w:rPr>
                <w:rFonts w:ascii="Times New Roman" w:hAnsi="Times New Roman" w:cs="Times New Roman"/>
                <w:sz w:val="20"/>
                <w:szCs w:val="20"/>
              </w:rPr>
            </w:pPr>
            <w:r w:rsidRPr="00AC2AF5">
              <w:rPr>
                <w:rFonts w:ascii="Times New Roman" w:hAnsi="Times New Roman" w:cs="Times New Roman"/>
                <w:sz w:val="20"/>
                <w:szCs w:val="20"/>
              </w:rPr>
              <w:t>Rice in MT per Quarter</w:t>
            </w:r>
          </w:p>
        </w:tc>
      </w:tr>
      <w:tr w:rsidR="00311AF8" w:rsidRPr="00AC2AF5" w:rsidTr="00311AF8">
        <w:trPr>
          <w:jc w:val="center"/>
        </w:trPr>
        <w:tc>
          <w:tcPr>
            <w:tcW w:w="523" w:type="dxa"/>
            <w:shd w:val="clear" w:color="auto" w:fill="auto"/>
          </w:tcPr>
          <w:p w:rsidR="00311AF8" w:rsidRPr="00AC2AF5" w:rsidRDefault="00311AF8" w:rsidP="00223AD9">
            <w:pPr>
              <w:jc w:val="center"/>
              <w:rPr>
                <w:rFonts w:ascii="Times New Roman" w:hAnsi="Times New Roman" w:cs="Times New Roman"/>
                <w:sz w:val="20"/>
                <w:szCs w:val="20"/>
              </w:rPr>
            </w:pPr>
            <w:r w:rsidRPr="00AC2AF5">
              <w:rPr>
                <w:rFonts w:ascii="Times New Roman" w:hAnsi="Times New Roman" w:cs="Times New Roman"/>
                <w:sz w:val="20"/>
                <w:szCs w:val="20"/>
              </w:rPr>
              <w:t>1</w:t>
            </w:r>
          </w:p>
        </w:tc>
        <w:tc>
          <w:tcPr>
            <w:tcW w:w="3733" w:type="dxa"/>
            <w:shd w:val="clear" w:color="auto" w:fill="auto"/>
          </w:tcPr>
          <w:p w:rsidR="00311AF8" w:rsidRPr="00AC2AF5" w:rsidRDefault="00311AF8" w:rsidP="00311AF8">
            <w:pPr>
              <w:jc w:val="both"/>
              <w:rPr>
                <w:rFonts w:ascii="Times New Roman" w:hAnsi="Times New Roman" w:cs="Times New Roman"/>
                <w:sz w:val="20"/>
                <w:szCs w:val="20"/>
              </w:rPr>
            </w:pPr>
            <w:r w:rsidRPr="00AC2AF5">
              <w:rPr>
                <w:rFonts w:ascii="Times New Roman" w:hAnsi="Times New Roman" w:cs="Times New Roman"/>
                <w:sz w:val="20"/>
                <w:szCs w:val="20"/>
              </w:rPr>
              <w:t>MDM under SME Department</w:t>
            </w:r>
          </w:p>
        </w:tc>
        <w:tc>
          <w:tcPr>
            <w:tcW w:w="1418" w:type="dxa"/>
          </w:tcPr>
          <w:p w:rsidR="00311AF8" w:rsidRPr="00AC2AF5" w:rsidRDefault="00311AF8" w:rsidP="00311AF8">
            <w:pPr>
              <w:jc w:val="center"/>
              <w:rPr>
                <w:rFonts w:ascii="Times New Roman" w:hAnsi="Times New Roman" w:cs="Times New Roman"/>
                <w:color w:val="FF0000"/>
                <w:sz w:val="20"/>
                <w:szCs w:val="20"/>
              </w:rPr>
            </w:pPr>
            <w:r w:rsidRPr="00AC2AF5">
              <w:rPr>
                <w:rFonts w:ascii="Times New Roman" w:hAnsi="Times New Roman" w:cs="Times New Roman"/>
                <w:color w:val="FF0000"/>
                <w:sz w:val="20"/>
                <w:szCs w:val="20"/>
              </w:rPr>
              <w:t>10,311</w:t>
            </w:r>
          </w:p>
        </w:tc>
        <w:tc>
          <w:tcPr>
            <w:tcW w:w="1418" w:type="dxa"/>
          </w:tcPr>
          <w:p w:rsidR="00311AF8" w:rsidRPr="00AC2AF5" w:rsidRDefault="00311AF8" w:rsidP="00223AD9">
            <w:pPr>
              <w:jc w:val="center"/>
              <w:rPr>
                <w:rFonts w:ascii="Times New Roman" w:hAnsi="Times New Roman" w:cs="Times New Roman"/>
                <w:color w:val="FF0000"/>
                <w:sz w:val="20"/>
                <w:szCs w:val="20"/>
              </w:rPr>
            </w:pPr>
            <w:r w:rsidRPr="00AC2AF5">
              <w:rPr>
                <w:rFonts w:ascii="Times New Roman" w:hAnsi="Times New Roman" w:cs="Times New Roman"/>
                <w:color w:val="FF0000"/>
                <w:sz w:val="20"/>
                <w:szCs w:val="20"/>
              </w:rPr>
              <w:t>30,932</w:t>
            </w:r>
          </w:p>
        </w:tc>
      </w:tr>
      <w:tr w:rsidR="00311AF8" w:rsidRPr="00AC2AF5" w:rsidTr="00311AF8">
        <w:trPr>
          <w:jc w:val="center"/>
        </w:trPr>
        <w:tc>
          <w:tcPr>
            <w:tcW w:w="523" w:type="dxa"/>
            <w:shd w:val="clear" w:color="auto" w:fill="auto"/>
          </w:tcPr>
          <w:p w:rsidR="00311AF8" w:rsidRPr="00AC2AF5" w:rsidRDefault="00311AF8" w:rsidP="00223AD9">
            <w:pPr>
              <w:jc w:val="center"/>
              <w:rPr>
                <w:rFonts w:ascii="Times New Roman" w:hAnsi="Times New Roman" w:cs="Times New Roman"/>
                <w:sz w:val="20"/>
                <w:szCs w:val="20"/>
              </w:rPr>
            </w:pPr>
            <w:r w:rsidRPr="00AC2AF5">
              <w:rPr>
                <w:rFonts w:ascii="Times New Roman" w:hAnsi="Times New Roman" w:cs="Times New Roman"/>
                <w:sz w:val="20"/>
                <w:szCs w:val="20"/>
              </w:rPr>
              <w:t>2</w:t>
            </w:r>
          </w:p>
        </w:tc>
        <w:tc>
          <w:tcPr>
            <w:tcW w:w="3733" w:type="dxa"/>
            <w:shd w:val="clear" w:color="auto" w:fill="auto"/>
          </w:tcPr>
          <w:p w:rsidR="00311AF8" w:rsidRPr="00AC2AF5" w:rsidRDefault="00311AF8" w:rsidP="00223AD9">
            <w:pPr>
              <w:jc w:val="both"/>
              <w:rPr>
                <w:rFonts w:ascii="Times New Roman" w:hAnsi="Times New Roman" w:cs="Times New Roman"/>
                <w:sz w:val="20"/>
                <w:szCs w:val="20"/>
              </w:rPr>
            </w:pPr>
            <w:r w:rsidRPr="00AC2AF5">
              <w:rPr>
                <w:rFonts w:ascii="Times New Roman" w:hAnsi="Times New Roman" w:cs="Times New Roman"/>
              </w:rPr>
              <w:t>WBNP under W&amp;CD Department</w:t>
            </w:r>
          </w:p>
        </w:tc>
        <w:tc>
          <w:tcPr>
            <w:tcW w:w="1418" w:type="dxa"/>
          </w:tcPr>
          <w:p w:rsidR="00311AF8" w:rsidRPr="00AC2AF5" w:rsidRDefault="00311AF8" w:rsidP="00223AD9">
            <w:pPr>
              <w:jc w:val="center"/>
              <w:rPr>
                <w:rFonts w:ascii="Times New Roman" w:hAnsi="Times New Roman" w:cs="Times New Roman"/>
                <w:color w:val="FF0000"/>
                <w:sz w:val="20"/>
                <w:szCs w:val="20"/>
              </w:rPr>
            </w:pPr>
            <w:r w:rsidRPr="00AC2AF5">
              <w:rPr>
                <w:rFonts w:ascii="Times New Roman" w:hAnsi="Times New Roman" w:cs="Times New Roman"/>
                <w:color w:val="FF0000"/>
                <w:sz w:val="20"/>
                <w:szCs w:val="20"/>
              </w:rPr>
              <w:t>3,465</w:t>
            </w:r>
          </w:p>
        </w:tc>
        <w:tc>
          <w:tcPr>
            <w:tcW w:w="1418" w:type="dxa"/>
          </w:tcPr>
          <w:p w:rsidR="00311AF8" w:rsidRPr="00AC2AF5" w:rsidRDefault="00311AF8" w:rsidP="00223AD9">
            <w:pPr>
              <w:jc w:val="center"/>
              <w:rPr>
                <w:rFonts w:ascii="Times New Roman" w:hAnsi="Times New Roman" w:cs="Times New Roman"/>
                <w:color w:val="FF0000"/>
                <w:sz w:val="20"/>
                <w:szCs w:val="20"/>
              </w:rPr>
            </w:pPr>
            <w:r w:rsidRPr="00AC2AF5">
              <w:rPr>
                <w:rFonts w:ascii="Times New Roman" w:hAnsi="Times New Roman" w:cs="Times New Roman"/>
                <w:color w:val="FF0000"/>
                <w:sz w:val="20"/>
                <w:szCs w:val="20"/>
              </w:rPr>
              <w:t>10,396</w:t>
            </w:r>
          </w:p>
        </w:tc>
      </w:tr>
      <w:tr w:rsidR="00311AF8" w:rsidRPr="00AC2AF5" w:rsidTr="00311AF8">
        <w:trPr>
          <w:jc w:val="center"/>
        </w:trPr>
        <w:tc>
          <w:tcPr>
            <w:tcW w:w="523" w:type="dxa"/>
            <w:shd w:val="clear" w:color="auto" w:fill="FFFFCC"/>
          </w:tcPr>
          <w:p w:rsidR="00311AF8" w:rsidRPr="00AC2AF5" w:rsidRDefault="00311AF8" w:rsidP="00223AD9">
            <w:pPr>
              <w:jc w:val="both"/>
              <w:rPr>
                <w:rFonts w:ascii="Times New Roman" w:hAnsi="Times New Roman" w:cs="Times New Roman"/>
                <w:b/>
                <w:sz w:val="20"/>
                <w:szCs w:val="20"/>
              </w:rPr>
            </w:pPr>
          </w:p>
        </w:tc>
        <w:tc>
          <w:tcPr>
            <w:tcW w:w="3733" w:type="dxa"/>
            <w:shd w:val="clear" w:color="auto" w:fill="FFFFCC"/>
          </w:tcPr>
          <w:p w:rsidR="00311AF8" w:rsidRPr="00AC2AF5" w:rsidRDefault="00311AF8" w:rsidP="00223AD9">
            <w:pPr>
              <w:jc w:val="both"/>
              <w:rPr>
                <w:rFonts w:ascii="Times New Roman" w:hAnsi="Times New Roman" w:cs="Times New Roman"/>
                <w:b/>
                <w:sz w:val="20"/>
                <w:szCs w:val="20"/>
              </w:rPr>
            </w:pPr>
            <w:r w:rsidRPr="00AC2AF5">
              <w:rPr>
                <w:rFonts w:ascii="Times New Roman" w:hAnsi="Times New Roman" w:cs="Times New Roman"/>
                <w:b/>
                <w:sz w:val="20"/>
                <w:szCs w:val="20"/>
              </w:rPr>
              <w:t>TOTAL</w:t>
            </w:r>
          </w:p>
        </w:tc>
        <w:tc>
          <w:tcPr>
            <w:tcW w:w="1418" w:type="dxa"/>
            <w:shd w:val="clear" w:color="auto" w:fill="FFFFCC"/>
          </w:tcPr>
          <w:p w:rsidR="00311AF8" w:rsidRPr="00AC2AF5" w:rsidRDefault="00DC39F1" w:rsidP="00223AD9">
            <w:pPr>
              <w:jc w:val="center"/>
              <w:rPr>
                <w:rFonts w:ascii="Times New Roman" w:hAnsi="Times New Roman" w:cs="Times New Roman"/>
                <w:b/>
                <w:color w:val="FF0000"/>
                <w:sz w:val="20"/>
                <w:szCs w:val="20"/>
              </w:rPr>
            </w:pPr>
            <w:r w:rsidRPr="00AC2AF5">
              <w:rPr>
                <w:rFonts w:ascii="Times New Roman" w:hAnsi="Times New Roman" w:cs="Times New Roman"/>
                <w:b/>
                <w:color w:val="FF0000"/>
                <w:sz w:val="20"/>
                <w:szCs w:val="20"/>
              </w:rPr>
              <w:fldChar w:fldCharType="begin"/>
            </w:r>
            <w:r w:rsidR="00311AF8" w:rsidRPr="00AC2AF5">
              <w:rPr>
                <w:rFonts w:ascii="Times New Roman" w:hAnsi="Times New Roman" w:cs="Times New Roman"/>
                <w:b/>
                <w:color w:val="FF0000"/>
                <w:sz w:val="20"/>
                <w:szCs w:val="20"/>
              </w:rPr>
              <w:instrText xml:space="preserve"> =SUM(ABOVE) </w:instrText>
            </w:r>
            <w:r w:rsidRPr="00AC2AF5">
              <w:rPr>
                <w:rFonts w:ascii="Times New Roman" w:hAnsi="Times New Roman" w:cs="Times New Roman"/>
                <w:b/>
                <w:color w:val="FF0000"/>
                <w:sz w:val="20"/>
                <w:szCs w:val="20"/>
              </w:rPr>
              <w:fldChar w:fldCharType="separate"/>
            </w:r>
            <w:r w:rsidR="00311AF8" w:rsidRPr="00AC2AF5">
              <w:rPr>
                <w:rFonts w:ascii="Times New Roman" w:hAnsi="Times New Roman" w:cs="Times New Roman"/>
                <w:b/>
                <w:noProof/>
                <w:color w:val="FF0000"/>
                <w:sz w:val="20"/>
                <w:szCs w:val="20"/>
              </w:rPr>
              <w:t>13,776</w:t>
            </w:r>
            <w:r w:rsidRPr="00AC2AF5">
              <w:rPr>
                <w:rFonts w:ascii="Times New Roman" w:hAnsi="Times New Roman" w:cs="Times New Roman"/>
                <w:b/>
                <w:color w:val="FF0000"/>
                <w:sz w:val="20"/>
                <w:szCs w:val="20"/>
              </w:rPr>
              <w:fldChar w:fldCharType="end"/>
            </w:r>
          </w:p>
        </w:tc>
        <w:tc>
          <w:tcPr>
            <w:tcW w:w="1418" w:type="dxa"/>
            <w:shd w:val="clear" w:color="auto" w:fill="FFFFCC"/>
          </w:tcPr>
          <w:p w:rsidR="00311AF8" w:rsidRPr="00AC2AF5" w:rsidRDefault="00DC39F1" w:rsidP="00223AD9">
            <w:pPr>
              <w:jc w:val="center"/>
              <w:rPr>
                <w:rFonts w:ascii="Times New Roman" w:hAnsi="Times New Roman" w:cs="Times New Roman"/>
                <w:b/>
                <w:color w:val="FF0000"/>
                <w:sz w:val="20"/>
                <w:szCs w:val="20"/>
              </w:rPr>
            </w:pPr>
            <w:r w:rsidRPr="00AC2AF5">
              <w:rPr>
                <w:rFonts w:ascii="Times New Roman" w:hAnsi="Times New Roman" w:cs="Times New Roman"/>
                <w:b/>
                <w:color w:val="FF0000"/>
                <w:sz w:val="20"/>
                <w:szCs w:val="20"/>
              </w:rPr>
              <w:fldChar w:fldCharType="begin"/>
            </w:r>
            <w:r w:rsidR="00311AF8" w:rsidRPr="00AC2AF5">
              <w:rPr>
                <w:rFonts w:ascii="Times New Roman" w:hAnsi="Times New Roman" w:cs="Times New Roman"/>
                <w:b/>
                <w:color w:val="FF0000"/>
                <w:sz w:val="20"/>
                <w:szCs w:val="20"/>
              </w:rPr>
              <w:instrText xml:space="preserve"> =SUM(ABOVE) </w:instrText>
            </w:r>
            <w:r w:rsidRPr="00AC2AF5">
              <w:rPr>
                <w:rFonts w:ascii="Times New Roman" w:hAnsi="Times New Roman" w:cs="Times New Roman"/>
                <w:b/>
                <w:color w:val="FF0000"/>
                <w:sz w:val="20"/>
                <w:szCs w:val="20"/>
              </w:rPr>
              <w:fldChar w:fldCharType="separate"/>
            </w:r>
            <w:r w:rsidR="00311AF8" w:rsidRPr="00AC2AF5">
              <w:rPr>
                <w:rFonts w:ascii="Times New Roman" w:hAnsi="Times New Roman" w:cs="Times New Roman"/>
                <w:b/>
                <w:noProof/>
                <w:color w:val="FF0000"/>
                <w:sz w:val="20"/>
                <w:szCs w:val="20"/>
              </w:rPr>
              <w:t>41,328</w:t>
            </w:r>
            <w:r w:rsidRPr="00AC2AF5">
              <w:rPr>
                <w:rFonts w:ascii="Times New Roman" w:hAnsi="Times New Roman" w:cs="Times New Roman"/>
                <w:b/>
                <w:color w:val="FF0000"/>
                <w:sz w:val="20"/>
                <w:szCs w:val="20"/>
              </w:rPr>
              <w:fldChar w:fldCharType="end"/>
            </w:r>
          </w:p>
        </w:tc>
      </w:tr>
    </w:tbl>
    <w:p w:rsidR="00523C5C" w:rsidRPr="00AC2AF5" w:rsidRDefault="00523C5C" w:rsidP="00A529AE">
      <w:pPr>
        <w:spacing w:after="0"/>
        <w:jc w:val="both"/>
        <w:rPr>
          <w:rFonts w:ascii="Times New Roman" w:hAnsi="Times New Roman" w:cs="Times New Roman"/>
        </w:rPr>
      </w:pPr>
    </w:p>
    <w:p w:rsidR="00637F6D" w:rsidRPr="00AC2AF5" w:rsidRDefault="00637F6D" w:rsidP="00A529AE">
      <w:pPr>
        <w:spacing w:after="0"/>
        <w:jc w:val="both"/>
        <w:rPr>
          <w:rFonts w:ascii="Times New Roman" w:hAnsi="Times New Roman" w:cs="Times New Roman"/>
          <w:bCs/>
          <w:sz w:val="23"/>
          <w:szCs w:val="23"/>
        </w:rPr>
      </w:pPr>
      <w:r w:rsidRPr="00AC2AF5">
        <w:rPr>
          <w:rFonts w:ascii="Times New Roman" w:eastAsiaTheme="majorEastAsia" w:hAnsi="Times New Roman" w:cs="Times New Roman"/>
          <w:b/>
          <w:bCs/>
          <w:color w:val="0070C0"/>
        </w:rPr>
        <w:t xml:space="preserve">Dedicated </w:t>
      </w:r>
      <w:r w:rsidR="00FD41DE" w:rsidRPr="00AC2AF5">
        <w:rPr>
          <w:rFonts w:ascii="Times New Roman" w:eastAsiaTheme="majorEastAsia" w:hAnsi="Times New Roman" w:cs="Times New Roman"/>
          <w:b/>
          <w:bCs/>
          <w:color w:val="0070C0"/>
        </w:rPr>
        <w:t xml:space="preserve">online </w:t>
      </w:r>
      <w:r w:rsidRPr="00AC2AF5">
        <w:rPr>
          <w:rFonts w:ascii="Times New Roman" w:eastAsiaTheme="majorEastAsia" w:hAnsi="Times New Roman" w:cs="Times New Roman"/>
          <w:b/>
          <w:bCs/>
          <w:color w:val="0070C0"/>
        </w:rPr>
        <w:t xml:space="preserve">Grievance </w:t>
      </w:r>
      <w:proofErr w:type="spellStart"/>
      <w:r w:rsidRPr="00AC2AF5">
        <w:rPr>
          <w:rFonts w:ascii="Times New Roman" w:eastAsiaTheme="majorEastAsia" w:hAnsi="Times New Roman" w:cs="Times New Roman"/>
          <w:b/>
          <w:bCs/>
          <w:color w:val="0070C0"/>
        </w:rPr>
        <w:t>Redressal</w:t>
      </w:r>
      <w:proofErr w:type="spellEnd"/>
      <w:r w:rsidRPr="00AC2AF5">
        <w:rPr>
          <w:rFonts w:ascii="Times New Roman" w:eastAsiaTheme="majorEastAsia" w:hAnsi="Times New Roman" w:cs="Times New Roman"/>
          <w:b/>
          <w:bCs/>
          <w:color w:val="0070C0"/>
        </w:rPr>
        <w:t xml:space="preserve"> Mechanism:</w:t>
      </w:r>
      <w:r w:rsidRPr="00AC2AF5">
        <w:rPr>
          <w:rFonts w:ascii="Times New Roman" w:hAnsi="Times New Roman" w:cs="Times New Roman"/>
          <w:bCs/>
        </w:rPr>
        <w:t xml:space="preserve"> </w:t>
      </w:r>
      <w:r w:rsidRPr="00AC2AF5">
        <w:rPr>
          <w:rFonts w:ascii="Times New Roman" w:hAnsi="Times New Roman" w:cs="Times New Roman"/>
          <w:sz w:val="23"/>
          <w:szCs w:val="23"/>
        </w:rPr>
        <w:t xml:space="preserve">Department </w:t>
      </w:r>
      <w:r w:rsidR="00FD41DE" w:rsidRPr="00AC2AF5">
        <w:rPr>
          <w:rFonts w:ascii="Times New Roman" w:hAnsi="Times New Roman" w:cs="Times New Roman"/>
          <w:sz w:val="23"/>
          <w:szCs w:val="23"/>
        </w:rPr>
        <w:t>has set</w:t>
      </w:r>
      <w:r w:rsidRPr="00AC2AF5">
        <w:rPr>
          <w:rFonts w:ascii="Times New Roman" w:hAnsi="Times New Roman" w:cs="Times New Roman"/>
          <w:sz w:val="23"/>
          <w:szCs w:val="23"/>
        </w:rPr>
        <w:t xml:space="preserve"> up a dedicated </w:t>
      </w:r>
      <w:r w:rsidR="00FD41DE" w:rsidRPr="00AC2AF5">
        <w:rPr>
          <w:rFonts w:ascii="Times New Roman" w:hAnsi="Times New Roman" w:cs="Times New Roman"/>
          <w:sz w:val="23"/>
          <w:szCs w:val="23"/>
        </w:rPr>
        <w:t xml:space="preserve">work-flow based online </w:t>
      </w:r>
      <w:r w:rsidRPr="00AC2AF5">
        <w:rPr>
          <w:rFonts w:ascii="Times New Roman" w:hAnsi="Times New Roman" w:cs="Times New Roman"/>
          <w:sz w:val="23"/>
          <w:szCs w:val="23"/>
        </w:rPr>
        <w:t xml:space="preserve">Grievance </w:t>
      </w:r>
      <w:proofErr w:type="spellStart"/>
      <w:r w:rsidRPr="00AC2AF5">
        <w:rPr>
          <w:rFonts w:ascii="Times New Roman" w:hAnsi="Times New Roman" w:cs="Times New Roman"/>
          <w:sz w:val="23"/>
          <w:szCs w:val="23"/>
        </w:rPr>
        <w:t>Redressal</w:t>
      </w:r>
      <w:proofErr w:type="spellEnd"/>
      <w:r w:rsidRPr="00AC2AF5">
        <w:rPr>
          <w:rFonts w:ascii="Times New Roman" w:hAnsi="Times New Roman" w:cs="Times New Roman"/>
          <w:sz w:val="23"/>
          <w:szCs w:val="23"/>
        </w:rPr>
        <w:t xml:space="preserve"> </w:t>
      </w:r>
      <w:r w:rsidR="00FD41DE" w:rsidRPr="00AC2AF5">
        <w:rPr>
          <w:rFonts w:ascii="Times New Roman" w:hAnsi="Times New Roman" w:cs="Times New Roman"/>
          <w:sz w:val="23"/>
          <w:szCs w:val="23"/>
        </w:rPr>
        <w:t xml:space="preserve">hub at OSCSC premises </w:t>
      </w:r>
      <w:r w:rsidRPr="00AC2AF5">
        <w:rPr>
          <w:rFonts w:ascii="Times New Roman" w:hAnsi="Times New Roman" w:cs="Times New Roman"/>
          <w:sz w:val="23"/>
          <w:szCs w:val="23"/>
        </w:rPr>
        <w:t xml:space="preserve">to address the grievances of beneficiaries </w:t>
      </w:r>
      <w:r w:rsidR="00FD41DE" w:rsidRPr="00AC2AF5">
        <w:rPr>
          <w:rFonts w:ascii="Times New Roman" w:hAnsi="Times New Roman" w:cs="Times New Roman"/>
          <w:sz w:val="23"/>
          <w:szCs w:val="23"/>
        </w:rPr>
        <w:t xml:space="preserve">across the State </w:t>
      </w:r>
      <w:r w:rsidRPr="00AC2AF5">
        <w:rPr>
          <w:rFonts w:ascii="Times New Roman" w:hAnsi="Times New Roman" w:cs="Times New Roman"/>
          <w:sz w:val="23"/>
          <w:szCs w:val="23"/>
        </w:rPr>
        <w:t>in a time bound &amp; accountable manner. The existing ‘</w:t>
      </w:r>
      <w:proofErr w:type="spellStart"/>
      <w:r w:rsidRPr="00AC2AF5">
        <w:rPr>
          <w:rFonts w:ascii="Times New Roman" w:hAnsi="Times New Roman" w:cs="Times New Roman"/>
          <w:sz w:val="23"/>
          <w:szCs w:val="23"/>
        </w:rPr>
        <w:t>Sanjog</w:t>
      </w:r>
      <w:proofErr w:type="spellEnd"/>
      <w:r w:rsidRPr="00AC2AF5">
        <w:rPr>
          <w:rFonts w:ascii="Times New Roman" w:hAnsi="Times New Roman" w:cs="Times New Roman"/>
          <w:sz w:val="23"/>
          <w:szCs w:val="23"/>
        </w:rPr>
        <w:t xml:space="preserve"> Helpline’ structure </w:t>
      </w:r>
      <w:r w:rsidR="00FD41DE" w:rsidRPr="00AC2AF5">
        <w:rPr>
          <w:rFonts w:ascii="Times New Roman" w:hAnsi="Times New Roman" w:cs="Times New Roman"/>
          <w:sz w:val="23"/>
          <w:szCs w:val="23"/>
        </w:rPr>
        <w:t xml:space="preserve">has been </w:t>
      </w:r>
      <w:r w:rsidRPr="00AC2AF5">
        <w:rPr>
          <w:rFonts w:ascii="Times New Roman" w:hAnsi="Times New Roman" w:cs="Times New Roman"/>
          <w:sz w:val="23"/>
          <w:szCs w:val="23"/>
        </w:rPr>
        <w:t>customized as per State’s &amp; Government of India requirement.</w:t>
      </w:r>
      <w:r w:rsidR="00FD41DE" w:rsidRPr="00AC2AF5">
        <w:rPr>
          <w:rFonts w:ascii="Times New Roman" w:hAnsi="Times New Roman" w:cs="Times New Roman"/>
          <w:sz w:val="23"/>
          <w:szCs w:val="23"/>
        </w:rPr>
        <w:t xml:space="preserve"> The </w:t>
      </w:r>
      <w:r w:rsidRPr="00AC2AF5">
        <w:rPr>
          <w:rFonts w:ascii="Times New Roman" w:hAnsi="Times New Roman" w:cs="Times New Roman"/>
          <w:sz w:val="23"/>
          <w:szCs w:val="23"/>
        </w:rPr>
        <w:t xml:space="preserve">all India Toll-free PDS Helpline, ‘1967’ number has </w:t>
      </w:r>
      <w:r w:rsidR="00FD41DE" w:rsidRPr="00AC2AF5">
        <w:rPr>
          <w:rFonts w:ascii="Times New Roman" w:hAnsi="Times New Roman" w:cs="Times New Roman"/>
          <w:sz w:val="23"/>
          <w:szCs w:val="23"/>
        </w:rPr>
        <w:t>also been integrated which will start working shortly</w:t>
      </w:r>
      <w:r w:rsidRPr="00AC2AF5">
        <w:rPr>
          <w:rFonts w:ascii="Times New Roman" w:hAnsi="Times New Roman" w:cs="Times New Roman"/>
          <w:sz w:val="23"/>
          <w:szCs w:val="23"/>
        </w:rPr>
        <w:t xml:space="preserve">. </w:t>
      </w:r>
      <w:r w:rsidR="00FD41DE" w:rsidRPr="00AC2AF5">
        <w:rPr>
          <w:rFonts w:ascii="Times New Roman" w:hAnsi="Times New Roman" w:cs="Times New Roman"/>
          <w:sz w:val="23"/>
          <w:szCs w:val="23"/>
        </w:rPr>
        <w:t xml:space="preserve">The Grievance Hub will monitor receipt and disposal of all PDS </w:t>
      </w:r>
      <w:r w:rsidR="00F857CF" w:rsidRPr="00AC2AF5">
        <w:rPr>
          <w:rFonts w:ascii="Times New Roman" w:hAnsi="Times New Roman" w:cs="Times New Roman"/>
          <w:sz w:val="23"/>
          <w:szCs w:val="23"/>
        </w:rPr>
        <w:t xml:space="preserve">and other Department </w:t>
      </w:r>
      <w:r w:rsidR="00FD41DE" w:rsidRPr="00AC2AF5">
        <w:rPr>
          <w:rFonts w:ascii="Times New Roman" w:hAnsi="Times New Roman" w:cs="Times New Roman"/>
          <w:sz w:val="23"/>
          <w:szCs w:val="23"/>
        </w:rPr>
        <w:t xml:space="preserve">related grievances filed in Blocks/ULBs, District offices and Sub-Division offices online. </w:t>
      </w:r>
    </w:p>
    <w:p w:rsidR="00EC05F7" w:rsidRPr="00AC2AF5" w:rsidRDefault="00A41691" w:rsidP="00A529AE">
      <w:pPr>
        <w:pStyle w:val="Heading2"/>
        <w:jc w:val="both"/>
        <w:rPr>
          <w:rFonts w:ascii="Times New Roman" w:hAnsi="Times New Roman" w:cs="Times New Roman"/>
          <w:sz w:val="23"/>
          <w:szCs w:val="23"/>
        </w:rPr>
      </w:pPr>
      <w:r w:rsidRPr="00AC2AF5">
        <w:rPr>
          <w:rFonts w:ascii="Times New Roman" w:hAnsi="Times New Roman" w:cs="Times New Roman"/>
          <w:color w:val="0070C0"/>
          <w:sz w:val="24"/>
          <w:szCs w:val="24"/>
        </w:rPr>
        <w:t>Transparency Portal</w:t>
      </w:r>
      <w:r w:rsidR="00FD41DE" w:rsidRPr="00AC2AF5">
        <w:rPr>
          <w:rFonts w:ascii="Times New Roman" w:hAnsi="Times New Roman" w:cs="Times New Roman"/>
          <w:color w:val="0070C0"/>
          <w:sz w:val="24"/>
          <w:szCs w:val="24"/>
        </w:rPr>
        <w:t>:</w:t>
      </w:r>
      <w:r w:rsidR="00FD41DE" w:rsidRPr="00AC2AF5">
        <w:rPr>
          <w:rFonts w:ascii="Times New Roman" w:hAnsi="Times New Roman" w:cs="Times New Roman"/>
          <w:color w:val="002060"/>
          <w:sz w:val="24"/>
          <w:szCs w:val="24"/>
        </w:rPr>
        <w:t xml:space="preserve"> </w:t>
      </w:r>
      <w:r w:rsidR="00EE33F7" w:rsidRPr="00AC2AF5">
        <w:rPr>
          <w:rFonts w:ascii="Times New Roman" w:eastAsiaTheme="minorHAnsi" w:hAnsi="Times New Roman" w:cs="Times New Roman"/>
          <w:b w:val="0"/>
          <w:bCs w:val="0"/>
          <w:color w:val="auto"/>
          <w:sz w:val="23"/>
          <w:szCs w:val="23"/>
        </w:rPr>
        <w:t xml:space="preserve">All Targeted Public Distribution </w:t>
      </w:r>
      <w:r w:rsidR="00FD41DE" w:rsidRPr="00AC2AF5">
        <w:rPr>
          <w:rFonts w:ascii="Times New Roman" w:eastAsiaTheme="minorHAnsi" w:hAnsi="Times New Roman" w:cs="Times New Roman"/>
          <w:b w:val="0"/>
          <w:bCs w:val="0"/>
          <w:color w:val="auto"/>
          <w:sz w:val="23"/>
          <w:szCs w:val="23"/>
        </w:rPr>
        <w:t xml:space="preserve">System </w:t>
      </w:r>
      <w:r w:rsidR="00EE33F7" w:rsidRPr="00AC2AF5">
        <w:rPr>
          <w:rFonts w:ascii="Times New Roman" w:eastAsiaTheme="minorHAnsi" w:hAnsi="Times New Roman" w:cs="Times New Roman"/>
          <w:b w:val="0"/>
          <w:bCs w:val="0"/>
          <w:color w:val="auto"/>
          <w:sz w:val="23"/>
          <w:szCs w:val="23"/>
        </w:rPr>
        <w:t>(TPDS) related information have been hoste</w:t>
      </w:r>
      <w:r w:rsidR="00FD41DE" w:rsidRPr="00AC2AF5">
        <w:rPr>
          <w:rFonts w:ascii="Times New Roman" w:eastAsiaTheme="minorHAnsi" w:hAnsi="Times New Roman" w:cs="Times New Roman"/>
          <w:b w:val="0"/>
          <w:bCs w:val="0"/>
          <w:color w:val="auto"/>
          <w:sz w:val="23"/>
          <w:szCs w:val="23"/>
        </w:rPr>
        <w:t>d in Department’s Transparency P</w:t>
      </w:r>
      <w:r w:rsidR="00EE33F7" w:rsidRPr="00AC2AF5">
        <w:rPr>
          <w:rFonts w:ascii="Times New Roman" w:eastAsiaTheme="minorHAnsi" w:hAnsi="Times New Roman" w:cs="Times New Roman"/>
          <w:b w:val="0"/>
          <w:bCs w:val="0"/>
          <w:color w:val="auto"/>
          <w:sz w:val="23"/>
          <w:szCs w:val="23"/>
        </w:rPr>
        <w:t xml:space="preserve">ortal </w:t>
      </w:r>
      <w:hyperlink r:id="rId7" w:history="1">
        <w:r w:rsidR="00EE33F7" w:rsidRPr="00AC2AF5">
          <w:rPr>
            <w:rFonts w:ascii="Times New Roman" w:eastAsiaTheme="minorHAnsi" w:hAnsi="Times New Roman" w:cs="Times New Roman"/>
            <w:b w:val="0"/>
            <w:bCs w:val="0"/>
            <w:color w:val="auto"/>
            <w:sz w:val="23"/>
            <w:szCs w:val="23"/>
          </w:rPr>
          <w:t>www.foododisha.in</w:t>
        </w:r>
      </w:hyperlink>
    </w:p>
    <w:p w:rsidR="00EC05F7" w:rsidRPr="00AC2AF5" w:rsidRDefault="00EC05F7" w:rsidP="00A529AE">
      <w:pPr>
        <w:pStyle w:val="Heading2"/>
        <w:jc w:val="both"/>
        <w:rPr>
          <w:rFonts w:ascii="Times New Roman" w:hAnsi="Times New Roman" w:cs="Times New Roman"/>
          <w:sz w:val="23"/>
          <w:szCs w:val="23"/>
        </w:rPr>
      </w:pPr>
    </w:p>
    <w:p w:rsidR="001161A9" w:rsidRDefault="00B83A70" w:rsidP="009E2339">
      <w:pPr>
        <w:spacing w:after="0"/>
        <w:jc w:val="center"/>
        <w:rPr>
          <w:rFonts w:ascii="Times New Roman" w:eastAsiaTheme="majorEastAsia" w:hAnsi="Times New Roman" w:cs="Times New Roman"/>
          <w:b/>
          <w:bCs/>
          <w:color w:val="002060"/>
          <w:u w:val="single"/>
          <w:lang w:val="en-IN"/>
        </w:rPr>
      </w:pPr>
      <w:r w:rsidRPr="00AC2AF5">
        <w:rPr>
          <w:rFonts w:ascii="Times New Roman" w:eastAsiaTheme="majorEastAsia" w:hAnsi="Times New Roman" w:cs="Times New Roman"/>
          <w:b/>
          <w:bCs/>
          <w:color w:val="002060"/>
          <w:u w:val="single"/>
          <w:lang w:val="en-IN"/>
        </w:rPr>
        <w:t>_______________________</w:t>
      </w:r>
    </w:p>
    <w:p w:rsidR="001161A9" w:rsidRDefault="001161A9">
      <w:pPr>
        <w:rPr>
          <w:rFonts w:ascii="Times New Roman" w:eastAsiaTheme="majorEastAsia" w:hAnsi="Times New Roman" w:cs="Times New Roman"/>
          <w:b/>
          <w:bCs/>
          <w:color w:val="002060"/>
          <w:u w:val="single"/>
          <w:lang w:val="en-IN"/>
        </w:rPr>
        <w:sectPr w:rsidR="001161A9" w:rsidSect="007F62EC">
          <w:footerReference w:type="default" r:id="rId8"/>
          <w:pgSz w:w="11909" w:h="16834" w:code="9"/>
          <w:pgMar w:top="993" w:right="1440" w:bottom="567" w:left="1440" w:header="567" w:footer="567" w:gutter="0"/>
          <w:cols w:space="720"/>
          <w:docGrid w:linePitch="360"/>
        </w:sectPr>
      </w:pPr>
      <w:r>
        <w:rPr>
          <w:rFonts w:ascii="Times New Roman" w:eastAsiaTheme="majorEastAsia" w:hAnsi="Times New Roman" w:cs="Times New Roman"/>
          <w:b/>
          <w:bCs/>
          <w:color w:val="002060"/>
          <w:u w:val="single"/>
          <w:lang w:val="en-IN"/>
        </w:rPr>
        <w:br w:type="page"/>
      </w:r>
    </w:p>
    <w:p w:rsidR="001161A9" w:rsidRDefault="001161A9" w:rsidP="001161A9">
      <w:pPr>
        <w:jc w:val="center"/>
        <w:rPr>
          <w:rFonts w:ascii="Times New Roman" w:eastAsiaTheme="majorEastAsia" w:hAnsi="Times New Roman" w:cs="Times New Roman"/>
          <w:b/>
          <w:bCs/>
          <w:color w:val="002060"/>
          <w:u w:val="single"/>
          <w:lang w:val="en-IN"/>
        </w:rPr>
      </w:pPr>
      <w:r w:rsidRPr="001161A9">
        <w:lastRenderedPageBreak/>
        <w:drawing>
          <wp:inline distT="0" distB="0" distL="0" distR="0">
            <wp:extent cx="9553400" cy="63246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9565544" cy="6332640"/>
                    </a:xfrm>
                    <a:prstGeom prst="rect">
                      <a:avLst/>
                    </a:prstGeom>
                    <a:noFill/>
                    <a:ln w="9525">
                      <a:noFill/>
                      <a:miter lim="800000"/>
                      <a:headEnd/>
                      <a:tailEnd/>
                    </a:ln>
                  </pic:spPr>
                </pic:pic>
              </a:graphicData>
            </a:graphic>
          </wp:inline>
        </w:drawing>
      </w:r>
    </w:p>
    <w:p w:rsidR="00B83A70" w:rsidRDefault="00B83A70" w:rsidP="009E2339">
      <w:pPr>
        <w:spacing w:after="0"/>
        <w:jc w:val="center"/>
        <w:rPr>
          <w:rFonts w:ascii="Times New Roman" w:eastAsiaTheme="majorEastAsia" w:hAnsi="Times New Roman" w:cs="Times New Roman"/>
          <w:b/>
          <w:bCs/>
          <w:color w:val="002060"/>
          <w:u w:val="single"/>
          <w:lang w:val="en-IN"/>
        </w:rPr>
      </w:pPr>
    </w:p>
    <w:p w:rsidR="001161A9" w:rsidRPr="00AC2AF5" w:rsidRDefault="001161A9" w:rsidP="009E2339">
      <w:pPr>
        <w:spacing w:after="0"/>
        <w:jc w:val="center"/>
        <w:rPr>
          <w:rFonts w:ascii="Times New Roman" w:eastAsiaTheme="majorEastAsia" w:hAnsi="Times New Roman" w:cs="Times New Roman"/>
          <w:b/>
          <w:bCs/>
          <w:color w:val="002060"/>
          <w:u w:val="single"/>
          <w:lang w:val="en-IN"/>
        </w:rPr>
      </w:pPr>
      <w:r w:rsidRPr="001161A9">
        <w:drawing>
          <wp:inline distT="0" distB="0" distL="0" distR="0">
            <wp:extent cx="9631045" cy="6141240"/>
            <wp:effectExtent l="1905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9631045" cy="6141240"/>
                    </a:xfrm>
                    <a:prstGeom prst="rect">
                      <a:avLst/>
                    </a:prstGeom>
                    <a:noFill/>
                    <a:ln w="9525">
                      <a:noFill/>
                      <a:miter lim="800000"/>
                      <a:headEnd/>
                      <a:tailEnd/>
                    </a:ln>
                  </pic:spPr>
                </pic:pic>
              </a:graphicData>
            </a:graphic>
          </wp:inline>
        </w:drawing>
      </w:r>
    </w:p>
    <w:sectPr w:rsidR="001161A9" w:rsidRPr="00AC2AF5" w:rsidSect="001161A9">
      <w:pgSz w:w="16834" w:h="11909" w:orient="landscape" w:code="9"/>
      <w:pgMar w:top="567" w:right="816" w:bottom="709" w:left="85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47F0" w:rsidRDefault="00C347F0" w:rsidP="00F31F34">
      <w:pPr>
        <w:spacing w:after="0" w:line="240" w:lineRule="auto"/>
      </w:pPr>
      <w:r>
        <w:separator/>
      </w:r>
    </w:p>
  </w:endnote>
  <w:endnote w:type="continuationSeparator" w:id="0">
    <w:p w:rsidR="00C347F0" w:rsidRDefault="00C347F0" w:rsidP="00F31F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569037"/>
      <w:docPartObj>
        <w:docPartGallery w:val="Page Numbers (Bottom of Page)"/>
        <w:docPartUnique/>
      </w:docPartObj>
    </w:sdtPr>
    <w:sdtContent>
      <w:p w:rsidR="00223AD9" w:rsidRDefault="00223AD9">
        <w:pPr>
          <w:pStyle w:val="Footer"/>
          <w:jc w:val="center"/>
        </w:pPr>
        <w:fldSimple w:instr=" PAGE   \* MERGEFORMAT ">
          <w:r w:rsidR="003A5BEA">
            <w:rPr>
              <w:noProof/>
            </w:rPr>
            <w:t>1</w:t>
          </w:r>
        </w:fldSimple>
      </w:p>
    </w:sdtContent>
  </w:sdt>
  <w:p w:rsidR="00223AD9" w:rsidRDefault="00223A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47F0" w:rsidRDefault="00C347F0" w:rsidP="00F31F34">
      <w:pPr>
        <w:spacing w:after="0" w:line="240" w:lineRule="auto"/>
      </w:pPr>
      <w:r>
        <w:separator/>
      </w:r>
    </w:p>
  </w:footnote>
  <w:footnote w:type="continuationSeparator" w:id="0">
    <w:p w:rsidR="00C347F0" w:rsidRDefault="00C347F0" w:rsidP="00F31F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C09EF"/>
    <w:multiLevelType w:val="hybridMultilevel"/>
    <w:tmpl w:val="B4640E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3BF2D9F"/>
    <w:multiLevelType w:val="hybridMultilevel"/>
    <w:tmpl w:val="C8CCB8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6A025A9"/>
    <w:multiLevelType w:val="hybridMultilevel"/>
    <w:tmpl w:val="1518A0D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E7230AD"/>
    <w:multiLevelType w:val="hybridMultilevel"/>
    <w:tmpl w:val="C7F0E8F0"/>
    <w:lvl w:ilvl="0" w:tplc="EA38FAE0">
      <w:start w:val="1"/>
      <w:numFmt w:val="bullet"/>
      <w:lvlText w:val="•"/>
      <w:lvlJc w:val="left"/>
      <w:pPr>
        <w:tabs>
          <w:tab w:val="num" w:pos="720"/>
        </w:tabs>
        <w:ind w:left="720" w:hanging="360"/>
      </w:pPr>
      <w:rPr>
        <w:rFonts w:ascii="Arial" w:hAnsi="Arial" w:hint="default"/>
      </w:rPr>
    </w:lvl>
    <w:lvl w:ilvl="1" w:tplc="E77C3C9E" w:tentative="1">
      <w:start w:val="1"/>
      <w:numFmt w:val="bullet"/>
      <w:lvlText w:val="•"/>
      <w:lvlJc w:val="left"/>
      <w:pPr>
        <w:tabs>
          <w:tab w:val="num" w:pos="1440"/>
        </w:tabs>
        <w:ind w:left="1440" w:hanging="360"/>
      </w:pPr>
      <w:rPr>
        <w:rFonts w:ascii="Arial" w:hAnsi="Arial" w:hint="default"/>
      </w:rPr>
    </w:lvl>
    <w:lvl w:ilvl="2" w:tplc="FE209570" w:tentative="1">
      <w:start w:val="1"/>
      <w:numFmt w:val="bullet"/>
      <w:lvlText w:val="•"/>
      <w:lvlJc w:val="left"/>
      <w:pPr>
        <w:tabs>
          <w:tab w:val="num" w:pos="2160"/>
        </w:tabs>
        <w:ind w:left="2160" w:hanging="360"/>
      </w:pPr>
      <w:rPr>
        <w:rFonts w:ascii="Arial" w:hAnsi="Arial" w:hint="default"/>
      </w:rPr>
    </w:lvl>
    <w:lvl w:ilvl="3" w:tplc="68805CBA" w:tentative="1">
      <w:start w:val="1"/>
      <w:numFmt w:val="bullet"/>
      <w:lvlText w:val="•"/>
      <w:lvlJc w:val="left"/>
      <w:pPr>
        <w:tabs>
          <w:tab w:val="num" w:pos="2880"/>
        </w:tabs>
        <w:ind w:left="2880" w:hanging="360"/>
      </w:pPr>
      <w:rPr>
        <w:rFonts w:ascii="Arial" w:hAnsi="Arial" w:hint="default"/>
      </w:rPr>
    </w:lvl>
    <w:lvl w:ilvl="4" w:tplc="B6BE1328" w:tentative="1">
      <w:start w:val="1"/>
      <w:numFmt w:val="bullet"/>
      <w:lvlText w:val="•"/>
      <w:lvlJc w:val="left"/>
      <w:pPr>
        <w:tabs>
          <w:tab w:val="num" w:pos="3600"/>
        </w:tabs>
        <w:ind w:left="3600" w:hanging="360"/>
      </w:pPr>
      <w:rPr>
        <w:rFonts w:ascii="Arial" w:hAnsi="Arial" w:hint="default"/>
      </w:rPr>
    </w:lvl>
    <w:lvl w:ilvl="5" w:tplc="23668230" w:tentative="1">
      <w:start w:val="1"/>
      <w:numFmt w:val="bullet"/>
      <w:lvlText w:val="•"/>
      <w:lvlJc w:val="left"/>
      <w:pPr>
        <w:tabs>
          <w:tab w:val="num" w:pos="4320"/>
        </w:tabs>
        <w:ind w:left="4320" w:hanging="360"/>
      </w:pPr>
      <w:rPr>
        <w:rFonts w:ascii="Arial" w:hAnsi="Arial" w:hint="default"/>
      </w:rPr>
    </w:lvl>
    <w:lvl w:ilvl="6" w:tplc="DC1470BA" w:tentative="1">
      <w:start w:val="1"/>
      <w:numFmt w:val="bullet"/>
      <w:lvlText w:val="•"/>
      <w:lvlJc w:val="left"/>
      <w:pPr>
        <w:tabs>
          <w:tab w:val="num" w:pos="5040"/>
        </w:tabs>
        <w:ind w:left="5040" w:hanging="360"/>
      </w:pPr>
      <w:rPr>
        <w:rFonts w:ascii="Arial" w:hAnsi="Arial" w:hint="default"/>
      </w:rPr>
    </w:lvl>
    <w:lvl w:ilvl="7" w:tplc="2152B7A0" w:tentative="1">
      <w:start w:val="1"/>
      <w:numFmt w:val="bullet"/>
      <w:lvlText w:val="•"/>
      <w:lvlJc w:val="left"/>
      <w:pPr>
        <w:tabs>
          <w:tab w:val="num" w:pos="5760"/>
        </w:tabs>
        <w:ind w:left="5760" w:hanging="360"/>
      </w:pPr>
      <w:rPr>
        <w:rFonts w:ascii="Arial" w:hAnsi="Arial" w:hint="default"/>
      </w:rPr>
    </w:lvl>
    <w:lvl w:ilvl="8" w:tplc="2914370E" w:tentative="1">
      <w:start w:val="1"/>
      <w:numFmt w:val="bullet"/>
      <w:lvlText w:val="•"/>
      <w:lvlJc w:val="left"/>
      <w:pPr>
        <w:tabs>
          <w:tab w:val="num" w:pos="6480"/>
        </w:tabs>
        <w:ind w:left="6480" w:hanging="360"/>
      </w:pPr>
      <w:rPr>
        <w:rFonts w:ascii="Arial" w:hAnsi="Arial" w:hint="default"/>
      </w:rPr>
    </w:lvl>
  </w:abstractNum>
  <w:abstractNum w:abstractNumId="4">
    <w:nsid w:val="212F4CBC"/>
    <w:multiLevelType w:val="hybridMultilevel"/>
    <w:tmpl w:val="273A4CCC"/>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23D01BED"/>
    <w:multiLevelType w:val="hybridMultilevel"/>
    <w:tmpl w:val="FE7C970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B8B3EF6"/>
    <w:multiLevelType w:val="hybridMultilevel"/>
    <w:tmpl w:val="46A6D6FE"/>
    <w:lvl w:ilvl="0" w:tplc="8AC89B00">
      <w:start w:val="1"/>
      <w:numFmt w:val="lowerRoman"/>
      <w:lvlText w:val="%1)"/>
      <w:lvlJc w:val="left"/>
      <w:pPr>
        <w:ind w:left="1800" w:hanging="360"/>
      </w:pPr>
      <w:rPr>
        <w:rFonts w:hint="default"/>
        <w:b w:val="0"/>
        <w:bCs/>
        <w:color w:val="auto"/>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7">
    <w:nsid w:val="2BD53546"/>
    <w:multiLevelType w:val="hybridMultilevel"/>
    <w:tmpl w:val="FE7C970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CA61D98"/>
    <w:multiLevelType w:val="hybridMultilevel"/>
    <w:tmpl w:val="3EF0CC98"/>
    <w:lvl w:ilvl="0" w:tplc="7C0AF314">
      <w:start w:val="1"/>
      <w:numFmt w:val="decimal"/>
      <w:lvlText w:val="%1."/>
      <w:lvlJc w:val="left"/>
      <w:pPr>
        <w:ind w:left="720" w:hanging="360"/>
      </w:pPr>
      <w:rPr>
        <w:b w:val="0"/>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9">
    <w:nsid w:val="3A0333BC"/>
    <w:multiLevelType w:val="hybridMultilevel"/>
    <w:tmpl w:val="D69CB22C"/>
    <w:lvl w:ilvl="0" w:tplc="04090005">
      <w:start w:val="1"/>
      <w:numFmt w:val="bullet"/>
      <w:lvlText w:val=""/>
      <w:lvlJc w:val="left"/>
      <w:pPr>
        <w:ind w:left="1494" w:hanging="360"/>
      </w:pPr>
      <w:rPr>
        <w:rFonts w:ascii="Wingdings" w:hAnsi="Wingdings"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0">
    <w:nsid w:val="42004837"/>
    <w:multiLevelType w:val="hybridMultilevel"/>
    <w:tmpl w:val="0CB4CEBA"/>
    <w:lvl w:ilvl="0" w:tplc="74B84C02">
      <w:start w:val="1"/>
      <w:numFmt w:val="lowerRoman"/>
      <w:lvlText w:val="%1)"/>
      <w:lvlJc w:val="left"/>
      <w:pPr>
        <w:ind w:left="2160" w:hanging="720"/>
      </w:pPr>
      <w:rPr>
        <w:rFonts w:hint="default"/>
        <w:b w:val="0"/>
        <w:bCs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C5467EE"/>
    <w:multiLevelType w:val="hybridMultilevel"/>
    <w:tmpl w:val="CC044B50"/>
    <w:lvl w:ilvl="0" w:tplc="59B279EC">
      <w:start w:val="1"/>
      <w:numFmt w:val="upperLetter"/>
      <w:lvlText w:val="%1."/>
      <w:lvlJc w:val="left"/>
      <w:pPr>
        <w:ind w:left="720" w:hanging="360"/>
      </w:pPr>
      <w:rPr>
        <w:rFonts w:asciiTheme="majorHAnsi" w:eastAsiaTheme="majorEastAsia" w:hAnsiTheme="majorHAnsi" w:cstheme="majorBidi" w:hint="default"/>
        <w:b/>
        <w:color w:val="00206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D947610"/>
    <w:multiLevelType w:val="hybridMultilevel"/>
    <w:tmpl w:val="21E00E2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FEA0E21"/>
    <w:multiLevelType w:val="hybridMultilevel"/>
    <w:tmpl w:val="9A10C24A"/>
    <w:lvl w:ilvl="0" w:tplc="46A6A1CE">
      <w:start w:val="1"/>
      <w:numFmt w:val="upperLetter"/>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53856A0A"/>
    <w:multiLevelType w:val="hybridMultilevel"/>
    <w:tmpl w:val="401E3574"/>
    <w:lvl w:ilvl="0" w:tplc="2B108C4C">
      <w:start w:val="1"/>
      <w:numFmt w:val="lowerRoman"/>
      <w:lvlText w:val="(%1)"/>
      <w:lvlJc w:val="left"/>
      <w:pPr>
        <w:ind w:left="1800" w:hanging="360"/>
      </w:pPr>
      <w:rPr>
        <w:rFonts w:asciiTheme="minorHAnsi" w:eastAsiaTheme="minorHAnsi" w:hAnsiTheme="minorHAnsi"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2243D9E"/>
    <w:multiLevelType w:val="hybridMultilevel"/>
    <w:tmpl w:val="B4640E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61214DE"/>
    <w:multiLevelType w:val="hybridMultilevel"/>
    <w:tmpl w:val="49D28B70"/>
    <w:lvl w:ilvl="0" w:tplc="69E86572">
      <w:start w:val="1"/>
      <w:numFmt w:val="lowerLetter"/>
      <w:lvlText w:val="(%1)"/>
      <w:lvlJc w:val="left"/>
      <w:pPr>
        <w:ind w:left="3240" w:hanging="360"/>
      </w:pPr>
      <w:rPr>
        <w:rFonts w:hint="default"/>
      </w:rPr>
    </w:lvl>
    <w:lvl w:ilvl="1" w:tplc="40090019" w:tentative="1">
      <w:start w:val="1"/>
      <w:numFmt w:val="lowerLetter"/>
      <w:lvlText w:val="%2."/>
      <w:lvlJc w:val="left"/>
      <w:pPr>
        <w:ind w:left="3960" w:hanging="360"/>
      </w:pPr>
    </w:lvl>
    <w:lvl w:ilvl="2" w:tplc="4009001B" w:tentative="1">
      <w:start w:val="1"/>
      <w:numFmt w:val="lowerRoman"/>
      <w:lvlText w:val="%3."/>
      <w:lvlJc w:val="right"/>
      <w:pPr>
        <w:ind w:left="4680" w:hanging="180"/>
      </w:pPr>
    </w:lvl>
    <w:lvl w:ilvl="3" w:tplc="4009000F" w:tentative="1">
      <w:start w:val="1"/>
      <w:numFmt w:val="decimal"/>
      <w:lvlText w:val="%4."/>
      <w:lvlJc w:val="left"/>
      <w:pPr>
        <w:ind w:left="5400" w:hanging="360"/>
      </w:pPr>
    </w:lvl>
    <w:lvl w:ilvl="4" w:tplc="40090019" w:tentative="1">
      <w:start w:val="1"/>
      <w:numFmt w:val="lowerLetter"/>
      <w:lvlText w:val="%5."/>
      <w:lvlJc w:val="left"/>
      <w:pPr>
        <w:ind w:left="6120" w:hanging="360"/>
      </w:pPr>
    </w:lvl>
    <w:lvl w:ilvl="5" w:tplc="4009001B" w:tentative="1">
      <w:start w:val="1"/>
      <w:numFmt w:val="lowerRoman"/>
      <w:lvlText w:val="%6."/>
      <w:lvlJc w:val="right"/>
      <w:pPr>
        <w:ind w:left="6840" w:hanging="180"/>
      </w:pPr>
    </w:lvl>
    <w:lvl w:ilvl="6" w:tplc="4009000F" w:tentative="1">
      <w:start w:val="1"/>
      <w:numFmt w:val="decimal"/>
      <w:lvlText w:val="%7."/>
      <w:lvlJc w:val="left"/>
      <w:pPr>
        <w:ind w:left="7560" w:hanging="360"/>
      </w:pPr>
    </w:lvl>
    <w:lvl w:ilvl="7" w:tplc="40090019" w:tentative="1">
      <w:start w:val="1"/>
      <w:numFmt w:val="lowerLetter"/>
      <w:lvlText w:val="%8."/>
      <w:lvlJc w:val="left"/>
      <w:pPr>
        <w:ind w:left="8280" w:hanging="360"/>
      </w:pPr>
    </w:lvl>
    <w:lvl w:ilvl="8" w:tplc="4009001B" w:tentative="1">
      <w:start w:val="1"/>
      <w:numFmt w:val="lowerRoman"/>
      <w:lvlText w:val="%9."/>
      <w:lvlJc w:val="right"/>
      <w:pPr>
        <w:ind w:left="9000" w:hanging="180"/>
      </w:pPr>
    </w:lvl>
  </w:abstractNum>
  <w:abstractNum w:abstractNumId="17">
    <w:nsid w:val="6AB866C7"/>
    <w:multiLevelType w:val="hybridMultilevel"/>
    <w:tmpl w:val="4F90AD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2"/>
  </w:num>
  <w:num w:numId="4">
    <w:abstractNumId w:val="6"/>
  </w:num>
  <w:num w:numId="5">
    <w:abstractNumId w:val="9"/>
  </w:num>
  <w:num w:numId="6">
    <w:abstractNumId w:val="15"/>
  </w:num>
  <w:num w:numId="7">
    <w:abstractNumId w:val="17"/>
  </w:num>
  <w:num w:numId="8">
    <w:abstractNumId w:val="12"/>
  </w:num>
  <w:num w:numId="9">
    <w:abstractNumId w:val="0"/>
  </w:num>
  <w:num w:numId="10">
    <w:abstractNumId w:val="4"/>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1"/>
  </w:num>
  <w:num w:numId="15">
    <w:abstractNumId w:val="16"/>
  </w:num>
  <w:num w:numId="16">
    <w:abstractNumId w:val="5"/>
  </w:num>
  <w:num w:numId="17">
    <w:abstractNumId w:val="14"/>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0F61E3"/>
    <w:rsid w:val="000054B5"/>
    <w:rsid w:val="0001599F"/>
    <w:rsid w:val="0004417A"/>
    <w:rsid w:val="00061B64"/>
    <w:rsid w:val="0006546A"/>
    <w:rsid w:val="000C7A05"/>
    <w:rsid w:val="000F2F29"/>
    <w:rsid w:val="000F49BA"/>
    <w:rsid w:val="000F61E3"/>
    <w:rsid w:val="001161A9"/>
    <w:rsid w:val="001729B3"/>
    <w:rsid w:val="001C7299"/>
    <w:rsid w:val="001D48A1"/>
    <w:rsid w:val="001F0E16"/>
    <w:rsid w:val="00223AD9"/>
    <w:rsid w:val="00244AC1"/>
    <w:rsid w:val="002768E7"/>
    <w:rsid w:val="002A1D59"/>
    <w:rsid w:val="002B11AD"/>
    <w:rsid w:val="002B2DBD"/>
    <w:rsid w:val="003036A3"/>
    <w:rsid w:val="00311AF8"/>
    <w:rsid w:val="00316B3E"/>
    <w:rsid w:val="00341326"/>
    <w:rsid w:val="00366830"/>
    <w:rsid w:val="00385E81"/>
    <w:rsid w:val="003A4BF1"/>
    <w:rsid w:val="003A5BEA"/>
    <w:rsid w:val="003E052F"/>
    <w:rsid w:val="003E6D2B"/>
    <w:rsid w:val="0044489F"/>
    <w:rsid w:val="00495CD9"/>
    <w:rsid w:val="004A6604"/>
    <w:rsid w:val="004B6085"/>
    <w:rsid w:val="004C4A11"/>
    <w:rsid w:val="004E3CFE"/>
    <w:rsid w:val="0051048B"/>
    <w:rsid w:val="00523C5C"/>
    <w:rsid w:val="00527BAB"/>
    <w:rsid w:val="0054722D"/>
    <w:rsid w:val="005E6C85"/>
    <w:rsid w:val="00600AA7"/>
    <w:rsid w:val="006058A5"/>
    <w:rsid w:val="00624715"/>
    <w:rsid w:val="00637F6D"/>
    <w:rsid w:val="006508DF"/>
    <w:rsid w:val="00664961"/>
    <w:rsid w:val="00675D87"/>
    <w:rsid w:val="00697030"/>
    <w:rsid w:val="006A2D41"/>
    <w:rsid w:val="006B1CA1"/>
    <w:rsid w:val="006B35F9"/>
    <w:rsid w:val="006C0E60"/>
    <w:rsid w:val="00701A05"/>
    <w:rsid w:val="0072473C"/>
    <w:rsid w:val="00725A75"/>
    <w:rsid w:val="00734D1A"/>
    <w:rsid w:val="00755A9A"/>
    <w:rsid w:val="00756061"/>
    <w:rsid w:val="00774789"/>
    <w:rsid w:val="00780823"/>
    <w:rsid w:val="00797F0A"/>
    <w:rsid w:val="007A3B11"/>
    <w:rsid w:val="007F62EC"/>
    <w:rsid w:val="0080787F"/>
    <w:rsid w:val="0084034B"/>
    <w:rsid w:val="00843B5A"/>
    <w:rsid w:val="00853BD6"/>
    <w:rsid w:val="008A75D4"/>
    <w:rsid w:val="008B7C3F"/>
    <w:rsid w:val="008D1D83"/>
    <w:rsid w:val="009313BD"/>
    <w:rsid w:val="009409E1"/>
    <w:rsid w:val="0096346E"/>
    <w:rsid w:val="00981A3B"/>
    <w:rsid w:val="00985B65"/>
    <w:rsid w:val="009861C6"/>
    <w:rsid w:val="009862DF"/>
    <w:rsid w:val="009870B2"/>
    <w:rsid w:val="0099018F"/>
    <w:rsid w:val="009E2339"/>
    <w:rsid w:val="00A13AB7"/>
    <w:rsid w:val="00A15D85"/>
    <w:rsid w:val="00A30614"/>
    <w:rsid w:val="00A33BDF"/>
    <w:rsid w:val="00A401ED"/>
    <w:rsid w:val="00A41691"/>
    <w:rsid w:val="00A46616"/>
    <w:rsid w:val="00A529AE"/>
    <w:rsid w:val="00AC2AF5"/>
    <w:rsid w:val="00AC3D3D"/>
    <w:rsid w:val="00AC4BFC"/>
    <w:rsid w:val="00AE22A5"/>
    <w:rsid w:val="00AE23E8"/>
    <w:rsid w:val="00AE4A15"/>
    <w:rsid w:val="00B17343"/>
    <w:rsid w:val="00B67F5B"/>
    <w:rsid w:val="00B83A70"/>
    <w:rsid w:val="00BA4178"/>
    <w:rsid w:val="00BB75C3"/>
    <w:rsid w:val="00BC7FF8"/>
    <w:rsid w:val="00C347F0"/>
    <w:rsid w:val="00C54610"/>
    <w:rsid w:val="00C64407"/>
    <w:rsid w:val="00CD3117"/>
    <w:rsid w:val="00D1190A"/>
    <w:rsid w:val="00D73847"/>
    <w:rsid w:val="00DC23F5"/>
    <w:rsid w:val="00DC3255"/>
    <w:rsid w:val="00DC39F1"/>
    <w:rsid w:val="00DF650F"/>
    <w:rsid w:val="00E5371C"/>
    <w:rsid w:val="00EB12AB"/>
    <w:rsid w:val="00EC05F7"/>
    <w:rsid w:val="00EE33F7"/>
    <w:rsid w:val="00EE3AC6"/>
    <w:rsid w:val="00EF0794"/>
    <w:rsid w:val="00EF7B91"/>
    <w:rsid w:val="00F31F34"/>
    <w:rsid w:val="00F3650A"/>
    <w:rsid w:val="00F42ABF"/>
    <w:rsid w:val="00F53F77"/>
    <w:rsid w:val="00F718B2"/>
    <w:rsid w:val="00F779A7"/>
    <w:rsid w:val="00F857CF"/>
    <w:rsid w:val="00FA11D5"/>
    <w:rsid w:val="00FB3039"/>
    <w:rsid w:val="00FB6EFA"/>
    <w:rsid w:val="00FD41DE"/>
    <w:rsid w:val="00FD6EB4"/>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0B2"/>
  </w:style>
  <w:style w:type="paragraph" w:styleId="Heading1">
    <w:name w:val="heading 1"/>
    <w:basedOn w:val="Normal"/>
    <w:next w:val="Normal"/>
    <w:link w:val="Heading1Char"/>
    <w:uiPriority w:val="9"/>
    <w:qFormat/>
    <w:rsid w:val="000F61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F61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34D1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1E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F61E3"/>
    <w:rPr>
      <w:rFonts w:asciiTheme="majorHAnsi" w:eastAsiaTheme="majorEastAsia" w:hAnsiTheme="majorHAnsi" w:cstheme="majorBidi"/>
      <w:b/>
      <w:bCs/>
      <w:color w:val="4F81BD" w:themeColor="accent1"/>
      <w:sz w:val="26"/>
      <w:szCs w:val="26"/>
    </w:rPr>
  </w:style>
  <w:style w:type="character" w:customStyle="1" w:styleId="fontstyle01">
    <w:name w:val="fontstyle01"/>
    <w:basedOn w:val="DefaultParagraphFont"/>
    <w:rsid w:val="00A41691"/>
    <w:rPr>
      <w:rFonts w:ascii="Times New Roman" w:hAnsi="Times New Roman" w:cs="Times New Roman" w:hint="default"/>
      <w:b w:val="0"/>
      <w:bCs w:val="0"/>
      <w:i w:val="0"/>
      <w:iCs w:val="0"/>
      <w:color w:val="000000"/>
      <w:sz w:val="26"/>
      <w:szCs w:val="26"/>
    </w:rPr>
  </w:style>
  <w:style w:type="paragraph" w:styleId="BalloonText">
    <w:name w:val="Balloon Text"/>
    <w:basedOn w:val="Normal"/>
    <w:link w:val="BalloonTextChar"/>
    <w:uiPriority w:val="99"/>
    <w:semiHidden/>
    <w:unhideWhenUsed/>
    <w:rsid w:val="00A416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691"/>
    <w:rPr>
      <w:rFonts w:ascii="Tahoma" w:hAnsi="Tahoma" w:cs="Tahoma"/>
      <w:sz w:val="16"/>
      <w:szCs w:val="16"/>
    </w:rPr>
  </w:style>
  <w:style w:type="character" w:styleId="Hyperlink">
    <w:name w:val="Hyperlink"/>
    <w:basedOn w:val="DefaultParagraphFont"/>
    <w:uiPriority w:val="99"/>
    <w:unhideWhenUsed/>
    <w:rsid w:val="006A2D41"/>
    <w:rPr>
      <w:color w:val="0000FF" w:themeColor="hyperlink"/>
      <w:u w:val="single"/>
    </w:rPr>
  </w:style>
  <w:style w:type="character" w:customStyle="1" w:styleId="Heading3Char">
    <w:name w:val="Heading 3 Char"/>
    <w:basedOn w:val="DefaultParagraphFont"/>
    <w:link w:val="Heading3"/>
    <w:uiPriority w:val="9"/>
    <w:rsid w:val="00734D1A"/>
    <w:rPr>
      <w:rFonts w:asciiTheme="majorHAnsi" w:eastAsiaTheme="majorEastAsia" w:hAnsiTheme="majorHAnsi" w:cstheme="majorBidi"/>
      <w:b/>
      <w:bCs/>
      <w:color w:val="4F81BD" w:themeColor="accent1"/>
    </w:rPr>
  </w:style>
  <w:style w:type="paragraph" w:styleId="ListParagraph">
    <w:name w:val="List Paragraph"/>
    <w:basedOn w:val="Normal"/>
    <w:link w:val="ListParagraphChar"/>
    <w:uiPriority w:val="34"/>
    <w:qFormat/>
    <w:rsid w:val="00734D1A"/>
    <w:pPr>
      <w:ind w:left="720"/>
      <w:contextualSpacing/>
    </w:pPr>
  </w:style>
  <w:style w:type="table" w:styleId="TableGrid">
    <w:name w:val="Table Grid"/>
    <w:basedOn w:val="TableNormal"/>
    <w:uiPriority w:val="59"/>
    <w:rsid w:val="00931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31F3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31F34"/>
  </w:style>
  <w:style w:type="paragraph" w:styleId="Footer">
    <w:name w:val="footer"/>
    <w:basedOn w:val="Normal"/>
    <w:link w:val="FooterChar"/>
    <w:uiPriority w:val="99"/>
    <w:unhideWhenUsed/>
    <w:rsid w:val="00F31F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1F34"/>
  </w:style>
  <w:style w:type="character" w:customStyle="1" w:styleId="ListParagraphChar">
    <w:name w:val="List Paragraph Char"/>
    <w:link w:val="ListParagraph"/>
    <w:locked/>
    <w:rsid w:val="007F62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or-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4059943">
      <w:bodyDiv w:val="1"/>
      <w:marLeft w:val="0"/>
      <w:marRight w:val="0"/>
      <w:marTop w:val="0"/>
      <w:marBottom w:val="0"/>
      <w:divBdr>
        <w:top w:val="none" w:sz="0" w:space="0" w:color="auto"/>
        <w:left w:val="none" w:sz="0" w:space="0" w:color="auto"/>
        <w:bottom w:val="none" w:sz="0" w:space="0" w:color="auto"/>
        <w:right w:val="none" w:sz="0" w:space="0" w:color="auto"/>
      </w:divBdr>
    </w:div>
    <w:div w:id="452016032">
      <w:bodyDiv w:val="1"/>
      <w:marLeft w:val="0"/>
      <w:marRight w:val="0"/>
      <w:marTop w:val="0"/>
      <w:marBottom w:val="0"/>
      <w:divBdr>
        <w:top w:val="none" w:sz="0" w:space="0" w:color="auto"/>
        <w:left w:val="none" w:sz="0" w:space="0" w:color="auto"/>
        <w:bottom w:val="none" w:sz="0" w:space="0" w:color="auto"/>
        <w:right w:val="none" w:sz="0" w:space="0" w:color="auto"/>
      </w:divBdr>
      <w:divsChild>
        <w:div w:id="1046371687">
          <w:marLeft w:val="547"/>
          <w:marRight w:val="0"/>
          <w:marTop w:val="154"/>
          <w:marBottom w:val="0"/>
          <w:divBdr>
            <w:top w:val="none" w:sz="0" w:space="0" w:color="auto"/>
            <w:left w:val="none" w:sz="0" w:space="0" w:color="auto"/>
            <w:bottom w:val="none" w:sz="0" w:space="0" w:color="auto"/>
            <w:right w:val="none" w:sz="0" w:space="0" w:color="auto"/>
          </w:divBdr>
        </w:div>
        <w:div w:id="1531840139">
          <w:marLeft w:val="547"/>
          <w:marRight w:val="0"/>
          <w:marTop w:val="154"/>
          <w:marBottom w:val="0"/>
          <w:divBdr>
            <w:top w:val="none" w:sz="0" w:space="0" w:color="auto"/>
            <w:left w:val="none" w:sz="0" w:space="0" w:color="auto"/>
            <w:bottom w:val="none" w:sz="0" w:space="0" w:color="auto"/>
            <w:right w:val="none" w:sz="0" w:space="0" w:color="auto"/>
          </w:divBdr>
        </w:div>
        <w:div w:id="193005515">
          <w:marLeft w:val="547"/>
          <w:marRight w:val="0"/>
          <w:marTop w:val="154"/>
          <w:marBottom w:val="0"/>
          <w:divBdr>
            <w:top w:val="none" w:sz="0" w:space="0" w:color="auto"/>
            <w:left w:val="none" w:sz="0" w:space="0" w:color="auto"/>
            <w:bottom w:val="none" w:sz="0" w:space="0" w:color="auto"/>
            <w:right w:val="none" w:sz="0" w:space="0" w:color="auto"/>
          </w:divBdr>
        </w:div>
        <w:div w:id="212276463">
          <w:marLeft w:val="547"/>
          <w:marRight w:val="0"/>
          <w:marTop w:val="154"/>
          <w:marBottom w:val="0"/>
          <w:divBdr>
            <w:top w:val="none" w:sz="0" w:space="0" w:color="auto"/>
            <w:left w:val="none" w:sz="0" w:space="0" w:color="auto"/>
            <w:bottom w:val="none" w:sz="0" w:space="0" w:color="auto"/>
            <w:right w:val="none" w:sz="0" w:space="0" w:color="auto"/>
          </w:divBdr>
        </w:div>
      </w:divsChild>
    </w:div>
    <w:div w:id="745036753">
      <w:bodyDiv w:val="1"/>
      <w:marLeft w:val="0"/>
      <w:marRight w:val="0"/>
      <w:marTop w:val="0"/>
      <w:marBottom w:val="0"/>
      <w:divBdr>
        <w:top w:val="none" w:sz="0" w:space="0" w:color="auto"/>
        <w:left w:val="none" w:sz="0" w:space="0" w:color="auto"/>
        <w:bottom w:val="none" w:sz="0" w:space="0" w:color="auto"/>
        <w:right w:val="none" w:sz="0" w:space="0" w:color="auto"/>
      </w:divBdr>
      <w:divsChild>
        <w:div w:id="13120530">
          <w:marLeft w:val="0"/>
          <w:marRight w:val="0"/>
          <w:marTop w:val="0"/>
          <w:marBottom w:val="0"/>
          <w:divBdr>
            <w:top w:val="none" w:sz="0" w:space="0" w:color="auto"/>
            <w:left w:val="none" w:sz="0" w:space="0" w:color="auto"/>
            <w:bottom w:val="none" w:sz="0" w:space="0" w:color="auto"/>
            <w:right w:val="none" w:sz="0" w:space="0" w:color="auto"/>
          </w:divBdr>
        </w:div>
      </w:divsChild>
    </w:div>
    <w:div w:id="1152332849">
      <w:bodyDiv w:val="1"/>
      <w:marLeft w:val="0"/>
      <w:marRight w:val="0"/>
      <w:marTop w:val="0"/>
      <w:marBottom w:val="0"/>
      <w:divBdr>
        <w:top w:val="none" w:sz="0" w:space="0" w:color="auto"/>
        <w:left w:val="none" w:sz="0" w:space="0" w:color="auto"/>
        <w:bottom w:val="none" w:sz="0" w:space="0" w:color="auto"/>
        <w:right w:val="none" w:sz="0" w:space="0" w:color="auto"/>
      </w:divBdr>
    </w:div>
    <w:div w:id="1243950977">
      <w:bodyDiv w:val="1"/>
      <w:marLeft w:val="0"/>
      <w:marRight w:val="0"/>
      <w:marTop w:val="0"/>
      <w:marBottom w:val="0"/>
      <w:divBdr>
        <w:top w:val="none" w:sz="0" w:space="0" w:color="auto"/>
        <w:left w:val="none" w:sz="0" w:space="0" w:color="auto"/>
        <w:bottom w:val="none" w:sz="0" w:space="0" w:color="auto"/>
        <w:right w:val="none" w:sz="0" w:space="0" w:color="auto"/>
      </w:divBdr>
    </w:div>
    <w:div w:id="1284920514">
      <w:bodyDiv w:val="1"/>
      <w:marLeft w:val="0"/>
      <w:marRight w:val="0"/>
      <w:marTop w:val="0"/>
      <w:marBottom w:val="0"/>
      <w:divBdr>
        <w:top w:val="none" w:sz="0" w:space="0" w:color="auto"/>
        <w:left w:val="none" w:sz="0" w:space="0" w:color="auto"/>
        <w:bottom w:val="none" w:sz="0" w:space="0" w:color="auto"/>
        <w:right w:val="none" w:sz="0" w:space="0" w:color="auto"/>
      </w:divBdr>
    </w:div>
    <w:div w:id="1511800054">
      <w:bodyDiv w:val="1"/>
      <w:marLeft w:val="0"/>
      <w:marRight w:val="0"/>
      <w:marTop w:val="0"/>
      <w:marBottom w:val="0"/>
      <w:divBdr>
        <w:top w:val="none" w:sz="0" w:space="0" w:color="auto"/>
        <w:left w:val="none" w:sz="0" w:space="0" w:color="auto"/>
        <w:bottom w:val="none" w:sz="0" w:space="0" w:color="auto"/>
        <w:right w:val="none" w:sz="0" w:space="0" w:color="auto"/>
      </w:divBdr>
    </w:div>
    <w:div w:id="157917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72"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foododisha.i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6</Pages>
  <Words>1396</Words>
  <Characters>7961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domains</dc:creator>
  <cp:lastModifiedBy>58646GAO</cp:lastModifiedBy>
  <cp:revision>4</cp:revision>
  <cp:lastPrinted>2017-10-26T11:46:00Z</cp:lastPrinted>
  <dcterms:created xsi:type="dcterms:W3CDTF">2017-10-26T11:30:00Z</dcterms:created>
  <dcterms:modified xsi:type="dcterms:W3CDTF">2017-10-26T12:18:00Z</dcterms:modified>
</cp:coreProperties>
</file>